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E4" w:rsidRDefault="00A52AE4">
      <w:pPr>
        <w:spacing w:line="288" w:lineRule="auto"/>
        <w:jc w:val="center"/>
        <w:rPr>
          <w:b/>
        </w:rPr>
      </w:pPr>
    </w:p>
    <w:p w:rsidR="00A52AE4" w:rsidRPr="003A6B51" w:rsidRDefault="00A52AE4" w:rsidP="00AC2B4E">
      <w:pPr>
        <w:pBdr>
          <w:top w:val="single" w:sz="24" w:space="1" w:color="auto"/>
          <w:left w:val="single" w:sz="24" w:space="4" w:color="auto"/>
          <w:bottom w:val="single" w:sz="24" w:space="1" w:color="auto"/>
          <w:right w:val="single" w:sz="24" w:space="4" w:color="auto"/>
        </w:pBdr>
        <w:spacing w:line="288" w:lineRule="auto"/>
        <w:jc w:val="center"/>
        <w:rPr>
          <w:rFonts w:ascii="Verdana" w:hAnsi="Verdana"/>
          <w:b/>
        </w:rPr>
      </w:pPr>
    </w:p>
    <w:p w:rsidR="001D294A" w:rsidRPr="00041FB0" w:rsidRDefault="00725090" w:rsidP="00AC2B4E">
      <w:pPr>
        <w:pBdr>
          <w:top w:val="single" w:sz="24" w:space="1" w:color="auto"/>
          <w:left w:val="single" w:sz="24" w:space="4" w:color="auto"/>
          <w:bottom w:val="single" w:sz="24" w:space="1" w:color="auto"/>
          <w:right w:val="single" w:sz="24" w:space="4" w:color="auto"/>
        </w:pBdr>
        <w:spacing w:line="288" w:lineRule="auto"/>
        <w:jc w:val="center"/>
        <w:rPr>
          <w:rFonts w:ascii="Verdana" w:hAnsi="Verdana"/>
          <w:b/>
          <w:sz w:val="32"/>
          <w:szCs w:val="20"/>
        </w:rPr>
      </w:pPr>
      <w:r>
        <w:rPr>
          <w:rFonts w:ascii="Verdana" w:hAnsi="Verdana"/>
          <w:b/>
          <w:sz w:val="32"/>
          <w:szCs w:val="32"/>
        </w:rPr>
        <w:t xml:space="preserve"> CONTRATO </w:t>
      </w:r>
      <w:r w:rsidR="00A84243">
        <w:rPr>
          <w:rFonts w:ascii="Verdana" w:hAnsi="Verdana"/>
          <w:b/>
          <w:sz w:val="32"/>
          <w:szCs w:val="32"/>
        </w:rPr>
        <w:t>MARCO</w:t>
      </w:r>
      <w:r w:rsidR="00A84243" w:rsidRPr="00041FB0">
        <w:rPr>
          <w:rFonts w:ascii="Verdana" w:hAnsi="Verdana"/>
          <w:b/>
          <w:sz w:val="32"/>
          <w:szCs w:val="32"/>
        </w:rPr>
        <w:t xml:space="preserve"> </w:t>
      </w:r>
      <w:r w:rsidR="001D294A" w:rsidRPr="00041FB0">
        <w:rPr>
          <w:rFonts w:ascii="Verdana" w:hAnsi="Verdana"/>
          <w:b/>
          <w:sz w:val="32"/>
          <w:szCs w:val="32"/>
        </w:rPr>
        <w:t xml:space="preserve">PARA </w:t>
      </w:r>
      <w:r w:rsidR="001712FE">
        <w:rPr>
          <w:rFonts w:ascii="Verdana" w:hAnsi="Verdana"/>
          <w:b/>
          <w:sz w:val="32"/>
          <w:szCs w:val="32"/>
        </w:rPr>
        <w:t>EL</w:t>
      </w:r>
      <w:r w:rsidR="00041B8A">
        <w:rPr>
          <w:rFonts w:ascii="Verdana" w:hAnsi="Verdana"/>
          <w:b/>
          <w:sz w:val="32"/>
          <w:szCs w:val="32"/>
        </w:rPr>
        <w:t xml:space="preserve"> </w:t>
      </w:r>
      <w:r w:rsidR="001D294A" w:rsidRPr="00041FB0">
        <w:rPr>
          <w:rFonts w:ascii="Verdana" w:hAnsi="Verdana"/>
          <w:b/>
          <w:sz w:val="32"/>
          <w:szCs w:val="20"/>
        </w:rPr>
        <w:t>ACCESO AL SISTEMA DE TRANSPORTE Y DISTRIBUCIÓN</w:t>
      </w:r>
    </w:p>
    <w:p w:rsidR="001D294A" w:rsidRPr="005E36EC" w:rsidRDefault="001D294A" w:rsidP="00AC2B4E">
      <w:pPr>
        <w:pBdr>
          <w:top w:val="single" w:sz="24" w:space="1" w:color="auto"/>
          <w:left w:val="single" w:sz="24" w:space="4" w:color="auto"/>
          <w:bottom w:val="single" w:sz="24" w:space="1" w:color="auto"/>
          <w:right w:val="single" w:sz="24" w:space="4" w:color="auto"/>
        </w:pBdr>
        <w:spacing w:line="288" w:lineRule="auto"/>
        <w:jc w:val="center"/>
        <w:rPr>
          <w:rFonts w:ascii="Verdana" w:hAnsi="Verdana"/>
          <w:b/>
          <w:sz w:val="32"/>
          <w:szCs w:val="20"/>
          <w:lang w:val="pt-BR"/>
        </w:rPr>
      </w:pPr>
      <w:r w:rsidRPr="005E36EC">
        <w:rPr>
          <w:rFonts w:ascii="Verdana" w:hAnsi="Verdana"/>
          <w:b/>
          <w:sz w:val="32"/>
          <w:szCs w:val="20"/>
          <w:lang w:val="pt-BR"/>
        </w:rPr>
        <w:t>DE ENAGAS</w:t>
      </w:r>
      <w:r w:rsidR="005E36EC" w:rsidRPr="005E36EC">
        <w:rPr>
          <w:rFonts w:ascii="Verdana" w:hAnsi="Verdana"/>
          <w:b/>
          <w:sz w:val="32"/>
          <w:szCs w:val="20"/>
          <w:lang w:val="pt-BR"/>
        </w:rPr>
        <w:t xml:space="preserve"> TRANSPORTE</w:t>
      </w:r>
      <w:r w:rsidRPr="005E36EC">
        <w:rPr>
          <w:rFonts w:ascii="Verdana" w:hAnsi="Verdana"/>
          <w:b/>
          <w:sz w:val="32"/>
          <w:szCs w:val="20"/>
          <w:lang w:val="pt-BR"/>
        </w:rPr>
        <w:t>, S.A.</w:t>
      </w:r>
      <w:r w:rsidR="005E36EC" w:rsidRPr="005E36EC">
        <w:rPr>
          <w:rFonts w:ascii="Verdana" w:hAnsi="Verdana"/>
          <w:b/>
          <w:sz w:val="32"/>
          <w:szCs w:val="20"/>
          <w:lang w:val="pt-BR"/>
        </w:rPr>
        <w:t>U.</w:t>
      </w:r>
    </w:p>
    <w:p w:rsidR="00A52AE4" w:rsidRDefault="00167B66" w:rsidP="00AC2B4E">
      <w:pPr>
        <w:pBdr>
          <w:top w:val="single" w:sz="24" w:space="1" w:color="auto"/>
          <w:left w:val="single" w:sz="24" w:space="4" w:color="auto"/>
          <w:bottom w:val="single" w:sz="24" w:space="1" w:color="auto"/>
          <w:right w:val="single" w:sz="24" w:space="4" w:color="auto"/>
        </w:pBdr>
        <w:spacing w:line="288" w:lineRule="auto"/>
        <w:jc w:val="center"/>
        <w:rPr>
          <w:rFonts w:ascii="Verdana" w:hAnsi="Verdana"/>
          <w:b/>
          <w:sz w:val="32"/>
        </w:rPr>
      </w:pPr>
      <w:r>
        <w:rPr>
          <w:rFonts w:ascii="Verdana" w:hAnsi="Verdana"/>
          <w:b/>
          <w:sz w:val="32"/>
        </w:rPr>
        <w:t>MEDIANTE CONEXIONES INTERNACIONALES POR GASODUCTO CON EUROPA</w:t>
      </w:r>
    </w:p>
    <w:p w:rsidR="001712FE" w:rsidRPr="003A6B51" w:rsidRDefault="001712FE" w:rsidP="00AC2B4E">
      <w:pPr>
        <w:pBdr>
          <w:top w:val="single" w:sz="24" w:space="1" w:color="auto"/>
          <w:left w:val="single" w:sz="24" w:space="4" w:color="auto"/>
          <w:bottom w:val="single" w:sz="24" w:space="1" w:color="auto"/>
          <w:right w:val="single" w:sz="24" w:space="4" w:color="auto"/>
        </w:pBdr>
        <w:spacing w:line="288" w:lineRule="auto"/>
        <w:jc w:val="center"/>
        <w:rPr>
          <w:rFonts w:ascii="Verdana" w:hAnsi="Verdana"/>
          <w:b/>
        </w:rPr>
      </w:pPr>
    </w:p>
    <w:p w:rsidR="00A52AE4" w:rsidRDefault="00A52AE4" w:rsidP="00AC2B4E">
      <w:pPr>
        <w:spacing w:line="288" w:lineRule="auto"/>
        <w:jc w:val="center"/>
        <w:rPr>
          <w:b/>
          <w:sz w:val="32"/>
        </w:rPr>
      </w:pPr>
    </w:p>
    <w:p w:rsidR="00A52AE4" w:rsidRDefault="00A52AE4">
      <w:pPr>
        <w:spacing w:line="288" w:lineRule="auto"/>
        <w:jc w:val="center"/>
        <w:rPr>
          <w:rFonts w:ascii="Verdana" w:hAnsi="Verdana"/>
          <w:b/>
        </w:rPr>
      </w:pPr>
    </w:p>
    <w:p w:rsidR="00A52AE4" w:rsidRDefault="00A52AE4">
      <w:pPr>
        <w:spacing w:line="288" w:lineRule="auto"/>
        <w:jc w:val="center"/>
        <w:rPr>
          <w:rFonts w:ascii="Verdana" w:hAnsi="Verdana"/>
          <w:b/>
          <w:sz w:val="32"/>
        </w:rPr>
      </w:pPr>
      <w:r>
        <w:rPr>
          <w:rFonts w:ascii="Verdana" w:hAnsi="Verdana"/>
          <w:b/>
          <w:sz w:val="32"/>
        </w:rPr>
        <w:t xml:space="preserve">Entre </w:t>
      </w:r>
    </w:p>
    <w:p w:rsidR="00A52AE4" w:rsidRDefault="00A52AE4">
      <w:pPr>
        <w:spacing w:line="288" w:lineRule="auto"/>
        <w:jc w:val="center"/>
        <w:rPr>
          <w:b/>
        </w:rPr>
      </w:pPr>
    </w:p>
    <w:p w:rsidR="00A52AE4" w:rsidRDefault="00A52AE4">
      <w:pPr>
        <w:spacing w:line="288" w:lineRule="auto"/>
        <w:jc w:val="center"/>
        <w:rPr>
          <w:b/>
        </w:rPr>
      </w:pPr>
    </w:p>
    <w:p w:rsidR="00A52AE4" w:rsidRDefault="00A52AE4">
      <w:pPr>
        <w:spacing w:line="288" w:lineRule="auto"/>
        <w:jc w:val="center"/>
        <w:rPr>
          <w:rFonts w:ascii="Verdana" w:hAnsi="Verdana"/>
          <w:b/>
          <w:sz w:val="32"/>
        </w:rPr>
      </w:pPr>
      <w:r>
        <w:rPr>
          <w:rFonts w:ascii="Verdana" w:hAnsi="Verdana"/>
          <w:b/>
          <w:sz w:val="32"/>
        </w:rPr>
        <w:t>Enagás</w:t>
      </w:r>
      <w:r w:rsidR="00902F06">
        <w:rPr>
          <w:rFonts w:ascii="Verdana" w:hAnsi="Verdana"/>
          <w:b/>
          <w:sz w:val="32"/>
        </w:rPr>
        <w:t xml:space="preserve"> Transporte</w:t>
      </w:r>
      <w:r w:rsidR="00076FFF">
        <w:rPr>
          <w:rFonts w:ascii="Verdana" w:hAnsi="Verdana"/>
          <w:b/>
          <w:sz w:val="32"/>
        </w:rPr>
        <w:t xml:space="preserve">, </w:t>
      </w:r>
      <w:r>
        <w:rPr>
          <w:rFonts w:ascii="Verdana" w:hAnsi="Verdana"/>
          <w:b/>
          <w:sz w:val="32"/>
        </w:rPr>
        <w:t>S.A.</w:t>
      </w:r>
      <w:r w:rsidR="00902F06">
        <w:rPr>
          <w:rFonts w:ascii="Verdana" w:hAnsi="Verdana"/>
          <w:b/>
          <w:sz w:val="32"/>
        </w:rPr>
        <w:t>U.</w:t>
      </w:r>
    </w:p>
    <w:p w:rsidR="00A52AE4" w:rsidRDefault="00A52AE4">
      <w:pPr>
        <w:spacing w:line="288" w:lineRule="auto"/>
        <w:jc w:val="center"/>
        <w:rPr>
          <w:b/>
          <w:sz w:val="32"/>
        </w:rPr>
      </w:pPr>
    </w:p>
    <w:p w:rsidR="00A52AE4" w:rsidRDefault="00A52AE4">
      <w:pPr>
        <w:spacing w:line="288" w:lineRule="auto"/>
        <w:jc w:val="center"/>
        <w:rPr>
          <w:rFonts w:ascii="Verdana" w:hAnsi="Verdana"/>
          <w:b/>
          <w:sz w:val="32"/>
        </w:rPr>
      </w:pPr>
      <w:r>
        <w:rPr>
          <w:rFonts w:ascii="Verdana" w:hAnsi="Verdana"/>
          <w:b/>
          <w:sz w:val="32"/>
        </w:rPr>
        <w:t>y</w:t>
      </w:r>
    </w:p>
    <w:p w:rsidR="00A52AE4" w:rsidRDefault="00A52AE4">
      <w:pPr>
        <w:spacing w:line="288" w:lineRule="auto"/>
        <w:jc w:val="center"/>
        <w:rPr>
          <w:b/>
        </w:rPr>
      </w:pPr>
    </w:p>
    <w:p w:rsidR="00A52AE4" w:rsidRDefault="00A52AE4">
      <w:pPr>
        <w:spacing w:line="288" w:lineRule="auto"/>
        <w:jc w:val="center"/>
        <w:rPr>
          <w:rFonts w:ascii="Verdana" w:hAnsi="Verdana"/>
          <w:b/>
          <w:sz w:val="32"/>
        </w:rPr>
      </w:pPr>
      <w:r>
        <w:rPr>
          <w:rFonts w:ascii="Verdana" w:hAnsi="Verdana"/>
          <w:b/>
          <w:sz w:val="32"/>
        </w:rPr>
        <w:t>____________</w:t>
      </w:r>
    </w:p>
    <w:p w:rsidR="00A52AE4" w:rsidRDefault="00A52AE4">
      <w:pPr>
        <w:spacing w:line="288" w:lineRule="auto"/>
        <w:jc w:val="center"/>
        <w:rPr>
          <w:b/>
        </w:rPr>
      </w:pPr>
    </w:p>
    <w:p w:rsidR="00A52AE4" w:rsidRDefault="00A52AE4">
      <w:pPr>
        <w:spacing w:line="288" w:lineRule="auto"/>
        <w:jc w:val="center"/>
        <w:rPr>
          <w:b/>
        </w:rPr>
      </w:pPr>
    </w:p>
    <w:p w:rsidR="00A52AE4" w:rsidRDefault="00A52AE4">
      <w:pPr>
        <w:spacing w:line="288" w:lineRule="auto"/>
        <w:jc w:val="center"/>
        <w:rPr>
          <w:b/>
        </w:rPr>
      </w:pPr>
    </w:p>
    <w:p w:rsidR="00A52AE4" w:rsidRDefault="00A52AE4">
      <w:pPr>
        <w:spacing w:line="288" w:lineRule="auto"/>
        <w:jc w:val="center"/>
      </w:pPr>
    </w:p>
    <w:p w:rsidR="00A52AE4" w:rsidRDefault="00A52AE4">
      <w:pPr>
        <w:spacing w:line="288" w:lineRule="auto"/>
        <w:jc w:val="center"/>
      </w:pPr>
    </w:p>
    <w:p w:rsidR="001E0F49" w:rsidRDefault="001E0F49">
      <w:pPr>
        <w:pStyle w:val="Piedepgina"/>
        <w:tabs>
          <w:tab w:val="clear" w:pos="4252"/>
          <w:tab w:val="clear" w:pos="8504"/>
        </w:tabs>
        <w:spacing w:line="288" w:lineRule="auto"/>
        <w:rPr>
          <w:rFonts w:ascii="Verdana" w:hAnsi="Verdana"/>
          <w:sz w:val="22"/>
        </w:rPr>
      </w:pPr>
    </w:p>
    <w:p w:rsidR="001E0F49" w:rsidRDefault="001E0F49">
      <w:pPr>
        <w:pStyle w:val="Piedepgina"/>
        <w:tabs>
          <w:tab w:val="clear" w:pos="4252"/>
          <w:tab w:val="clear" w:pos="8504"/>
        </w:tabs>
        <w:spacing w:line="288" w:lineRule="auto"/>
        <w:rPr>
          <w:rFonts w:ascii="Verdana" w:hAnsi="Verdana"/>
          <w:sz w:val="22"/>
        </w:rPr>
      </w:pPr>
    </w:p>
    <w:p w:rsidR="001E0F49" w:rsidRDefault="001E0F49">
      <w:pPr>
        <w:pStyle w:val="Piedepgina"/>
        <w:tabs>
          <w:tab w:val="clear" w:pos="4252"/>
          <w:tab w:val="clear" w:pos="8504"/>
        </w:tabs>
        <w:spacing w:line="288" w:lineRule="auto"/>
        <w:rPr>
          <w:rFonts w:ascii="Verdana" w:hAnsi="Verdana"/>
          <w:sz w:val="22"/>
        </w:rPr>
      </w:pPr>
    </w:p>
    <w:p w:rsidR="001E0F49" w:rsidRDefault="001E0F49">
      <w:pPr>
        <w:pStyle w:val="Piedepgina"/>
        <w:tabs>
          <w:tab w:val="clear" w:pos="4252"/>
          <w:tab w:val="clear" w:pos="8504"/>
        </w:tabs>
        <w:spacing w:line="288" w:lineRule="auto"/>
        <w:rPr>
          <w:rFonts w:ascii="Verdana" w:hAnsi="Verdana"/>
          <w:sz w:val="22"/>
        </w:rPr>
      </w:pPr>
    </w:p>
    <w:p w:rsidR="001E0F49" w:rsidRDefault="001E0F49">
      <w:pPr>
        <w:pStyle w:val="Piedepgina"/>
        <w:tabs>
          <w:tab w:val="clear" w:pos="4252"/>
          <w:tab w:val="clear" w:pos="8504"/>
        </w:tabs>
        <w:spacing w:line="288" w:lineRule="auto"/>
        <w:rPr>
          <w:rFonts w:ascii="Verdana" w:hAnsi="Verdana"/>
          <w:sz w:val="22"/>
        </w:rPr>
      </w:pPr>
    </w:p>
    <w:p w:rsidR="0033391A" w:rsidRDefault="0033391A" w:rsidP="00AC2B4E">
      <w:pPr>
        <w:pStyle w:val="Piedepgina"/>
        <w:tabs>
          <w:tab w:val="clear" w:pos="4252"/>
          <w:tab w:val="clear" w:pos="8504"/>
        </w:tabs>
        <w:spacing w:line="288" w:lineRule="auto"/>
        <w:jc w:val="right"/>
        <w:rPr>
          <w:rFonts w:ascii="Verdana" w:hAnsi="Verdana"/>
          <w:b/>
          <w:sz w:val="28"/>
          <w:szCs w:val="28"/>
        </w:rPr>
      </w:pPr>
    </w:p>
    <w:p w:rsidR="009D520F" w:rsidRDefault="009D520F" w:rsidP="00AC2B4E">
      <w:pPr>
        <w:pStyle w:val="Piedepgina"/>
        <w:tabs>
          <w:tab w:val="clear" w:pos="4252"/>
          <w:tab w:val="clear" w:pos="8504"/>
        </w:tabs>
        <w:spacing w:line="288" w:lineRule="auto"/>
        <w:jc w:val="right"/>
        <w:rPr>
          <w:rFonts w:ascii="Verdana" w:hAnsi="Verdana"/>
          <w:b/>
          <w:sz w:val="28"/>
          <w:szCs w:val="28"/>
        </w:rPr>
      </w:pPr>
    </w:p>
    <w:p w:rsidR="00A63CEF" w:rsidRDefault="00A63CEF" w:rsidP="00AC2B4E">
      <w:pPr>
        <w:pStyle w:val="Piedepgina"/>
        <w:tabs>
          <w:tab w:val="clear" w:pos="4252"/>
          <w:tab w:val="clear" w:pos="8504"/>
        </w:tabs>
        <w:spacing w:line="288" w:lineRule="auto"/>
        <w:jc w:val="right"/>
        <w:rPr>
          <w:rFonts w:ascii="Verdana" w:hAnsi="Verdana"/>
          <w:b/>
          <w:sz w:val="28"/>
          <w:szCs w:val="28"/>
        </w:rPr>
      </w:pPr>
    </w:p>
    <w:p w:rsidR="009D520F" w:rsidRDefault="009D520F" w:rsidP="00AC2B4E">
      <w:pPr>
        <w:pStyle w:val="Piedepgina"/>
        <w:tabs>
          <w:tab w:val="clear" w:pos="4252"/>
          <w:tab w:val="clear" w:pos="8504"/>
        </w:tabs>
        <w:spacing w:line="288" w:lineRule="auto"/>
        <w:jc w:val="right"/>
        <w:rPr>
          <w:rFonts w:ascii="Verdana" w:hAnsi="Verdana"/>
          <w:b/>
          <w:sz w:val="28"/>
          <w:szCs w:val="28"/>
        </w:rPr>
      </w:pPr>
    </w:p>
    <w:p w:rsidR="009D520F" w:rsidRDefault="009D520F" w:rsidP="00AC2B4E">
      <w:pPr>
        <w:pStyle w:val="Piedepgina"/>
        <w:tabs>
          <w:tab w:val="clear" w:pos="4252"/>
          <w:tab w:val="clear" w:pos="8504"/>
        </w:tabs>
        <w:spacing w:line="288" w:lineRule="auto"/>
        <w:jc w:val="right"/>
        <w:rPr>
          <w:rFonts w:ascii="Verdana" w:hAnsi="Verdana"/>
          <w:b/>
          <w:sz w:val="28"/>
          <w:szCs w:val="28"/>
        </w:rPr>
      </w:pPr>
    </w:p>
    <w:p w:rsidR="0033391A" w:rsidRDefault="0033391A" w:rsidP="00AC2B4E">
      <w:pPr>
        <w:pStyle w:val="Piedepgina"/>
        <w:tabs>
          <w:tab w:val="clear" w:pos="4252"/>
          <w:tab w:val="clear" w:pos="8504"/>
        </w:tabs>
        <w:spacing w:line="288" w:lineRule="auto"/>
        <w:jc w:val="right"/>
        <w:rPr>
          <w:rFonts w:ascii="Verdana" w:hAnsi="Verdana"/>
          <w:b/>
          <w:sz w:val="28"/>
          <w:szCs w:val="28"/>
        </w:rPr>
      </w:pPr>
    </w:p>
    <w:p w:rsidR="0033391A" w:rsidRPr="00E1169C" w:rsidRDefault="0033391A" w:rsidP="00AC2B4E">
      <w:pPr>
        <w:pStyle w:val="Piedepgina"/>
        <w:tabs>
          <w:tab w:val="clear" w:pos="4252"/>
          <w:tab w:val="clear" w:pos="8504"/>
        </w:tabs>
        <w:spacing w:line="288" w:lineRule="auto"/>
        <w:jc w:val="right"/>
        <w:rPr>
          <w:rFonts w:ascii="Verdana" w:hAnsi="Verdana"/>
          <w:b/>
          <w:sz w:val="28"/>
          <w:szCs w:val="28"/>
        </w:rPr>
      </w:pPr>
    </w:p>
    <w:p w:rsidR="00D57A0C" w:rsidRDefault="00D57A0C" w:rsidP="00076FFF">
      <w:pPr>
        <w:pStyle w:val="Piedepgina"/>
        <w:tabs>
          <w:tab w:val="clear" w:pos="4252"/>
          <w:tab w:val="clear" w:pos="8504"/>
        </w:tabs>
        <w:spacing w:line="288" w:lineRule="auto"/>
        <w:rPr>
          <w:rFonts w:ascii="Verdana" w:hAnsi="Verdana"/>
          <w:sz w:val="22"/>
        </w:rPr>
      </w:pPr>
    </w:p>
    <w:p w:rsidR="00A52AE4" w:rsidRDefault="00A52AE4" w:rsidP="00076FFF">
      <w:pPr>
        <w:pStyle w:val="Piedepgina"/>
        <w:tabs>
          <w:tab w:val="clear" w:pos="4252"/>
          <w:tab w:val="clear" w:pos="8504"/>
        </w:tabs>
        <w:spacing w:line="288" w:lineRule="auto"/>
        <w:rPr>
          <w:rFonts w:ascii="Verdana" w:hAnsi="Verdana"/>
          <w:sz w:val="22"/>
        </w:rPr>
      </w:pPr>
      <w:r>
        <w:rPr>
          <w:rFonts w:ascii="Verdana" w:hAnsi="Verdana"/>
          <w:sz w:val="22"/>
        </w:rPr>
        <w:t>En ________ a ___ de ________ de_____</w:t>
      </w:r>
    </w:p>
    <w:p w:rsidR="00A52AE4" w:rsidRDefault="00A52AE4">
      <w:pPr>
        <w:spacing w:line="288" w:lineRule="auto"/>
        <w:jc w:val="center"/>
        <w:rPr>
          <w:rFonts w:ascii="Verdana" w:hAnsi="Verdana"/>
          <w:b/>
          <w:sz w:val="22"/>
        </w:rPr>
      </w:pPr>
    </w:p>
    <w:p w:rsidR="00076FFF" w:rsidRDefault="00076FFF">
      <w:pPr>
        <w:spacing w:line="288" w:lineRule="auto"/>
        <w:jc w:val="center"/>
        <w:rPr>
          <w:rFonts w:ascii="Verdana" w:hAnsi="Verdana"/>
          <w:b/>
          <w:sz w:val="22"/>
        </w:rPr>
      </w:pPr>
    </w:p>
    <w:p w:rsidR="00076FFF" w:rsidRDefault="00076FFF">
      <w:pPr>
        <w:spacing w:line="288" w:lineRule="auto"/>
        <w:jc w:val="center"/>
        <w:rPr>
          <w:rFonts w:ascii="Verdana" w:hAnsi="Verdana"/>
          <w:b/>
          <w:sz w:val="22"/>
        </w:rPr>
      </w:pPr>
    </w:p>
    <w:p w:rsidR="00A52AE4" w:rsidRDefault="00A52AE4">
      <w:pPr>
        <w:spacing w:line="288" w:lineRule="auto"/>
        <w:jc w:val="center"/>
        <w:rPr>
          <w:rFonts w:ascii="Verdana" w:hAnsi="Verdana"/>
          <w:b/>
          <w:sz w:val="22"/>
        </w:rPr>
      </w:pPr>
    </w:p>
    <w:p w:rsidR="00A52AE4" w:rsidRDefault="00A52AE4">
      <w:pPr>
        <w:pStyle w:val="Ttulo2"/>
        <w:spacing w:line="288" w:lineRule="auto"/>
        <w:rPr>
          <w:rFonts w:ascii="Verdana" w:hAnsi="Verdana"/>
          <w:sz w:val="22"/>
          <w:u w:val="none"/>
        </w:rPr>
      </w:pPr>
      <w:r>
        <w:rPr>
          <w:rFonts w:ascii="Verdana" w:hAnsi="Verdana"/>
          <w:sz w:val="22"/>
          <w:u w:val="none"/>
        </w:rPr>
        <w:t>REUNIDOS</w:t>
      </w:r>
    </w:p>
    <w:p w:rsidR="00A52AE4" w:rsidRDefault="00A52AE4"/>
    <w:p w:rsidR="00A52AE4" w:rsidRDefault="00A52AE4">
      <w:pPr>
        <w:spacing w:line="288" w:lineRule="auto"/>
        <w:jc w:val="both"/>
        <w:rPr>
          <w:rFonts w:ascii="Verdana" w:hAnsi="Verdana"/>
          <w:b/>
          <w:sz w:val="22"/>
        </w:rPr>
      </w:pPr>
    </w:p>
    <w:p w:rsidR="000C7DF2" w:rsidRPr="000C7DF2" w:rsidRDefault="008A5E7C" w:rsidP="000C7DF2">
      <w:pPr>
        <w:spacing w:line="288" w:lineRule="auto"/>
        <w:jc w:val="both"/>
        <w:rPr>
          <w:rFonts w:ascii="Verdana" w:hAnsi="Verdana"/>
          <w:sz w:val="22"/>
          <w:szCs w:val="20"/>
        </w:rPr>
      </w:pPr>
      <w:r>
        <w:rPr>
          <w:rFonts w:ascii="Verdana" w:hAnsi="Verdana"/>
          <w:bCs/>
          <w:sz w:val="22"/>
        </w:rPr>
        <w:t>De una parte</w:t>
      </w:r>
      <w:r w:rsidRPr="000C7DF2">
        <w:rPr>
          <w:rFonts w:ascii="Verdana" w:hAnsi="Verdana"/>
          <w:bCs/>
          <w:sz w:val="22"/>
          <w:szCs w:val="22"/>
        </w:rPr>
        <w:t xml:space="preserve">, </w:t>
      </w:r>
      <w:r w:rsidR="000C7DF2" w:rsidRPr="000C7DF2">
        <w:rPr>
          <w:rFonts w:ascii="Verdana" w:hAnsi="Verdana"/>
          <w:sz w:val="22"/>
          <w:szCs w:val="20"/>
        </w:rPr>
        <w:t>Enagás Transporte, S.A.U. (en adelante el "</w:t>
      </w:r>
      <w:r w:rsidR="00FD7745">
        <w:rPr>
          <w:rFonts w:ascii="Verdana" w:hAnsi="Verdana"/>
          <w:sz w:val="22"/>
          <w:szCs w:val="20"/>
        </w:rPr>
        <w:t xml:space="preserve"> Gestor de Red de Transporte</w:t>
      </w:r>
      <w:r w:rsidR="000C7DF2" w:rsidRPr="000C7DF2">
        <w:rPr>
          <w:rFonts w:ascii="Verdana" w:hAnsi="Verdana"/>
          <w:sz w:val="22"/>
          <w:szCs w:val="20"/>
        </w:rPr>
        <w:t xml:space="preserve">"), con domicilio social en Paseo de los Olmos nº 19, 28005 Madrid y con NIF A-86484334, </w:t>
      </w:r>
      <w:r w:rsidR="00207A98" w:rsidRPr="00207A98">
        <w:rPr>
          <w:rFonts w:ascii="Verdana" w:hAnsi="Verdana"/>
          <w:sz w:val="22"/>
          <w:szCs w:val="20"/>
        </w:rPr>
        <w:t xml:space="preserve">inscrita en el Registro Mercantil de Madrid, al Tomo 30.118, Folio 30, Hoja M-542.143, </w:t>
      </w:r>
      <w:r w:rsidR="000C7DF2" w:rsidRPr="000C7DF2">
        <w:rPr>
          <w:rFonts w:ascii="Verdana" w:hAnsi="Verdana"/>
          <w:sz w:val="22"/>
          <w:szCs w:val="20"/>
        </w:rPr>
        <w:t>representada en este acto por D.</w:t>
      </w:r>
      <w:r w:rsidR="00207A98">
        <w:rPr>
          <w:rFonts w:ascii="Verdana" w:hAnsi="Verdana"/>
          <w:sz w:val="22"/>
          <w:szCs w:val="20"/>
        </w:rPr>
        <w:t>__________________</w:t>
      </w:r>
      <w:r w:rsidR="000C7DF2" w:rsidRPr="000C7DF2">
        <w:rPr>
          <w:rFonts w:ascii="Verdana" w:hAnsi="Verdana"/>
          <w:sz w:val="22"/>
          <w:szCs w:val="20"/>
        </w:rPr>
        <w:t xml:space="preserve">  en virtud de poder otorgado ante el Notario de </w:t>
      </w:r>
      <w:r w:rsidR="00207A98">
        <w:rPr>
          <w:rFonts w:ascii="Verdana" w:hAnsi="Verdana"/>
          <w:sz w:val="22"/>
          <w:szCs w:val="20"/>
        </w:rPr>
        <w:t>__________</w:t>
      </w:r>
      <w:r w:rsidR="000C7DF2" w:rsidRPr="000C7DF2">
        <w:rPr>
          <w:rFonts w:ascii="Verdana" w:hAnsi="Verdana"/>
          <w:sz w:val="22"/>
          <w:szCs w:val="20"/>
        </w:rPr>
        <w:t xml:space="preserve">D. </w:t>
      </w:r>
      <w:r w:rsidR="00207A98">
        <w:rPr>
          <w:rFonts w:ascii="Verdana" w:hAnsi="Verdana"/>
          <w:sz w:val="22"/>
          <w:szCs w:val="20"/>
        </w:rPr>
        <w:t xml:space="preserve">__________________, </w:t>
      </w:r>
      <w:r w:rsidR="000C7DF2" w:rsidRPr="000C7DF2">
        <w:rPr>
          <w:rFonts w:ascii="Verdana" w:hAnsi="Verdana"/>
          <w:sz w:val="22"/>
          <w:szCs w:val="20"/>
        </w:rPr>
        <w:t xml:space="preserve">con fecha </w:t>
      </w:r>
      <w:r w:rsidR="00207A98">
        <w:rPr>
          <w:rFonts w:ascii="Verdana" w:hAnsi="Verdana"/>
          <w:sz w:val="22"/>
          <w:szCs w:val="20"/>
        </w:rPr>
        <w:t>__</w:t>
      </w:r>
      <w:r w:rsidR="00207A98" w:rsidRPr="000C7DF2">
        <w:rPr>
          <w:rFonts w:ascii="Verdana" w:hAnsi="Verdana"/>
          <w:sz w:val="22"/>
          <w:szCs w:val="20"/>
        </w:rPr>
        <w:t xml:space="preserve"> </w:t>
      </w:r>
      <w:r w:rsidR="000C7DF2" w:rsidRPr="000C7DF2">
        <w:rPr>
          <w:rFonts w:ascii="Verdana" w:hAnsi="Verdana"/>
          <w:sz w:val="22"/>
          <w:szCs w:val="20"/>
        </w:rPr>
        <w:t xml:space="preserve">de </w:t>
      </w:r>
      <w:r w:rsidR="00207A98">
        <w:rPr>
          <w:rFonts w:ascii="Verdana" w:hAnsi="Verdana"/>
          <w:sz w:val="22"/>
          <w:szCs w:val="20"/>
        </w:rPr>
        <w:t>______</w:t>
      </w:r>
      <w:r w:rsidR="00207A98" w:rsidRPr="000C7DF2">
        <w:rPr>
          <w:rFonts w:ascii="Verdana" w:hAnsi="Verdana"/>
          <w:sz w:val="22"/>
          <w:szCs w:val="20"/>
        </w:rPr>
        <w:t xml:space="preserve"> </w:t>
      </w:r>
      <w:r w:rsidR="000C7DF2" w:rsidRPr="000C7DF2">
        <w:rPr>
          <w:rFonts w:ascii="Verdana" w:hAnsi="Verdana"/>
          <w:sz w:val="22"/>
          <w:szCs w:val="20"/>
        </w:rPr>
        <w:t xml:space="preserve">de </w:t>
      </w:r>
      <w:r w:rsidR="00207A98">
        <w:rPr>
          <w:rFonts w:ascii="Verdana" w:hAnsi="Verdana"/>
          <w:sz w:val="22"/>
          <w:szCs w:val="20"/>
        </w:rPr>
        <w:t>____</w:t>
      </w:r>
      <w:r w:rsidR="00207A98" w:rsidRPr="000C7DF2">
        <w:rPr>
          <w:rFonts w:ascii="Verdana" w:hAnsi="Verdana"/>
          <w:sz w:val="22"/>
          <w:szCs w:val="20"/>
        </w:rPr>
        <w:t xml:space="preserve"> </w:t>
      </w:r>
      <w:r w:rsidR="000C7DF2" w:rsidRPr="000C7DF2">
        <w:rPr>
          <w:rFonts w:ascii="Verdana" w:hAnsi="Verdana"/>
          <w:sz w:val="22"/>
          <w:szCs w:val="20"/>
        </w:rPr>
        <w:t xml:space="preserve">y número de protocolo </w:t>
      </w:r>
      <w:r w:rsidR="00207A98">
        <w:rPr>
          <w:rFonts w:ascii="Verdana" w:hAnsi="Verdana"/>
          <w:sz w:val="22"/>
          <w:szCs w:val="20"/>
        </w:rPr>
        <w:t>______</w:t>
      </w:r>
      <w:r w:rsidR="000C7DF2" w:rsidRPr="000C7DF2">
        <w:rPr>
          <w:rFonts w:ascii="Verdana" w:hAnsi="Verdana"/>
          <w:sz w:val="22"/>
          <w:szCs w:val="20"/>
        </w:rPr>
        <w:t xml:space="preserve">. </w:t>
      </w:r>
    </w:p>
    <w:p w:rsidR="008A5E7C" w:rsidRDefault="008A5E7C" w:rsidP="008A5E7C">
      <w:pPr>
        <w:spacing w:line="288" w:lineRule="auto"/>
        <w:jc w:val="both"/>
        <w:rPr>
          <w:rFonts w:ascii="Verdana" w:hAnsi="Verdana"/>
          <w:bCs/>
          <w:sz w:val="22"/>
        </w:rPr>
      </w:pPr>
    </w:p>
    <w:p w:rsidR="00A52AE4" w:rsidRDefault="00A52AE4">
      <w:pPr>
        <w:spacing w:line="288" w:lineRule="auto"/>
        <w:jc w:val="both"/>
        <w:rPr>
          <w:rFonts w:ascii="Verdana" w:hAnsi="Verdana"/>
          <w:sz w:val="22"/>
        </w:rPr>
      </w:pPr>
      <w:r>
        <w:rPr>
          <w:rFonts w:ascii="Verdana" w:hAnsi="Verdana"/>
          <w:bCs/>
          <w:sz w:val="22"/>
        </w:rPr>
        <w:t>Y de otra parte,</w:t>
      </w:r>
      <w:r>
        <w:rPr>
          <w:rFonts w:ascii="Verdana" w:hAnsi="Verdana"/>
          <w:b/>
          <w:sz w:val="22"/>
        </w:rPr>
        <w:t xml:space="preserve"> </w:t>
      </w:r>
      <w:r>
        <w:rPr>
          <w:rFonts w:ascii="Verdana" w:hAnsi="Verdana"/>
          <w:bCs/>
          <w:sz w:val="22"/>
          <w:lang w:val="es-ES_tradnl"/>
        </w:rPr>
        <w:t>_____________</w:t>
      </w:r>
      <w:r>
        <w:rPr>
          <w:rFonts w:ascii="Verdana" w:hAnsi="Verdana"/>
          <w:b/>
          <w:sz w:val="22"/>
        </w:rPr>
        <w:t xml:space="preserve"> </w:t>
      </w:r>
      <w:r>
        <w:rPr>
          <w:rFonts w:ascii="Verdana" w:hAnsi="Verdana"/>
          <w:sz w:val="22"/>
        </w:rPr>
        <w:t xml:space="preserve">(en adelante la “Contratante”), con domicilio social en _______ y con </w:t>
      </w:r>
      <w:r w:rsidR="00207A98">
        <w:rPr>
          <w:rFonts w:ascii="Verdana" w:hAnsi="Verdana"/>
          <w:sz w:val="22"/>
        </w:rPr>
        <w:t xml:space="preserve">NIF </w:t>
      </w:r>
      <w:r>
        <w:rPr>
          <w:rFonts w:ascii="Verdana" w:hAnsi="Verdana"/>
          <w:sz w:val="22"/>
        </w:rPr>
        <w:t>________, inscrita en el Registro Mercantil de _______, al Tomo _____, Folio ____</w:t>
      </w:r>
      <w:r w:rsidR="005F2332">
        <w:rPr>
          <w:rFonts w:ascii="Verdana" w:hAnsi="Verdana"/>
          <w:sz w:val="22"/>
        </w:rPr>
        <w:t xml:space="preserve">, </w:t>
      </w:r>
      <w:r>
        <w:rPr>
          <w:rFonts w:ascii="Verdana" w:hAnsi="Verdana"/>
          <w:sz w:val="22"/>
        </w:rPr>
        <w:t>Hoja ____, representada en este acto por D.______________, en virtud de poder otorgado ante el Notario de ________ D. ____________ con fecha de _________ y número de protocolo __________.</w:t>
      </w:r>
    </w:p>
    <w:p w:rsidR="00A52AE4" w:rsidRDefault="00A52AE4">
      <w:pPr>
        <w:spacing w:line="288" w:lineRule="auto"/>
        <w:jc w:val="both"/>
        <w:rPr>
          <w:rFonts w:ascii="Verdana" w:hAnsi="Verdana"/>
          <w:sz w:val="22"/>
        </w:rPr>
      </w:pPr>
    </w:p>
    <w:p w:rsidR="00076FFF" w:rsidRDefault="00076FFF">
      <w:pPr>
        <w:spacing w:line="288" w:lineRule="auto"/>
        <w:jc w:val="both"/>
        <w:rPr>
          <w:rFonts w:ascii="Verdana" w:hAnsi="Verdana"/>
          <w:sz w:val="22"/>
        </w:rPr>
      </w:pPr>
    </w:p>
    <w:p w:rsidR="00A52AE4" w:rsidRDefault="00A52AE4">
      <w:pPr>
        <w:spacing w:line="288" w:lineRule="auto"/>
        <w:jc w:val="both"/>
        <w:rPr>
          <w:rFonts w:ascii="Verdana" w:hAnsi="Verdana"/>
          <w:sz w:val="22"/>
        </w:rPr>
      </w:pPr>
    </w:p>
    <w:p w:rsidR="00A52AE4" w:rsidRDefault="00A52AE4">
      <w:pPr>
        <w:pStyle w:val="Ttulo2"/>
        <w:spacing w:line="288" w:lineRule="auto"/>
        <w:rPr>
          <w:rFonts w:ascii="Verdana" w:hAnsi="Verdana"/>
          <w:sz w:val="22"/>
          <w:u w:val="none"/>
        </w:rPr>
      </w:pPr>
      <w:r>
        <w:rPr>
          <w:rFonts w:ascii="Verdana" w:hAnsi="Verdana"/>
          <w:sz w:val="22"/>
          <w:u w:val="none"/>
        </w:rPr>
        <w:t>EXPONEN</w:t>
      </w:r>
    </w:p>
    <w:p w:rsidR="00A52AE4" w:rsidRDefault="00A52AE4">
      <w:pPr>
        <w:spacing w:line="288" w:lineRule="auto"/>
        <w:jc w:val="both"/>
        <w:rPr>
          <w:rFonts w:ascii="Verdana" w:hAnsi="Verdana"/>
          <w:sz w:val="22"/>
        </w:rPr>
      </w:pPr>
    </w:p>
    <w:p w:rsidR="00A52AE4" w:rsidRDefault="00A52AE4">
      <w:pPr>
        <w:pStyle w:val="Sangradetextonormal"/>
        <w:numPr>
          <w:ilvl w:val="0"/>
          <w:numId w:val="25"/>
        </w:numPr>
        <w:tabs>
          <w:tab w:val="clear" w:pos="720"/>
          <w:tab w:val="num" w:pos="540"/>
        </w:tabs>
        <w:spacing w:line="288" w:lineRule="auto"/>
        <w:ind w:left="540" w:hanging="540"/>
        <w:rPr>
          <w:rFonts w:ascii="Verdana" w:hAnsi="Verdana"/>
          <w:sz w:val="22"/>
        </w:rPr>
      </w:pPr>
      <w:r>
        <w:rPr>
          <w:rFonts w:ascii="Verdana" w:hAnsi="Verdana"/>
          <w:sz w:val="22"/>
        </w:rPr>
        <w:t xml:space="preserve">Que el </w:t>
      </w:r>
      <w:r w:rsidR="00FD7745">
        <w:rPr>
          <w:rFonts w:ascii="Verdana" w:hAnsi="Verdana"/>
          <w:sz w:val="22"/>
        </w:rPr>
        <w:t>Gestor de Red de Transporte</w:t>
      </w:r>
      <w:r>
        <w:rPr>
          <w:rFonts w:ascii="Verdana" w:hAnsi="Verdana"/>
          <w:sz w:val="22"/>
        </w:rPr>
        <w:t xml:space="preserve"> es titular de las instalaciones de</w:t>
      </w:r>
      <w:r w:rsidR="009D520F">
        <w:rPr>
          <w:rFonts w:ascii="Verdana" w:hAnsi="Verdana"/>
          <w:sz w:val="22"/>
        </w:rPr>
        <w:t xml:space="preserve"> </w:t>
      </w:r>
      <w:r>
        <w:rPr>
          <w:rFonts w:ascii="Verdana" w:hAnsi="Verdana"/>
          <w:sz w:val="22"/>
        </w:rPr>
        <w:t>l</w:t>
      </w:r>
      <w:r w:rsidR="009D520F">
        <w:rPr>
          <w:rFonts w:ascii="Verdana" w:hAnsi="Verdana"/>
          <w:sz w:val="22"/>
        </w:rPr>
        <w:t>as</w:t>
      </w:r>
      <w:r>
        <w:rPr>
          <w:rFonts w:ascii="Verdana" w:hAnsi="Verdana"/>
          <w:sz w:val="22"/>
        </w:rPr>
        <w:t xml:space="preserve"> </w:t>
      </w:r>
      <w:r w:rsidR="009D520F">
        <w:rPr>
          <w:rFonts w:ascii="Verdana" w:hAnsi="Verdana"/>
          <w:sz w:val="22"/>
        </w:rPr>
        <w:t xml:space="preserve">conexiones internacionales objeto del presente </w:t>
      </w:r>
      <w:r w:rsidR="00FD7745">
        <w:rPr>
          <w:rFonts w:ascii="Verdana" w:hAnsi="Verdana"/>
          <w:sz w:val="22"/>
        </w:rPr>
        <w:t>Contrato</w:t>
      </w:r>
      <w:r w:rsidR="009D520F">
        <w:rPr>
          <w:rFonts w:ascii="Verdana" w:hAnsi="Verdana"/>
          <w:sz w:val="22"/>
        </w:rPr>
        <w:t>.</w:t>
      </w:r>
    </w:p>
    <w:p w:rsidR="00A52AE4" w:rsidRDefault="00A52AE4">
      <w:pPr>
        <w:pStyle w:val="Sangradetextonormal"/>
        <w:spacing w:line="288" w:lineRule="auto"/>
        <w:ind w:left="0" w:firstLine="0"/>
        <w:rPr>
          <w:rFonts w:ascii="Verdana" w:hAnsi="Verdana"/>
          <w:sz w:val="22"/>
        </w:rPr>
      </w:pPr>
    </w:p>
    <w:p w:rsidR="00A52AE4" w:rsidRDefault="00A52AE4">
      <w:pPr>
        <w:pStyle w:val="Sangradetextonormal"/>
        <w:numPr>
          <w:ilvl w:val="0"/>
          <w:numId w:val="25"/>
        </w:numPr>
        <w:tabs>
          <w:tab w:val="clear" w:pos="720"/>
          <w:tab w:val="num" w:pos="540"/>
        </w:tabs>
        <w:spacing w:line="288" w:lineRule="auto"/>
        <w:ind w:left="540" w:hanging="540"/>
        <w:rPr>
          <w:rFonts w:ascii="Verdana" w:hAnsi="Verdana"/>
          <w:sz w:val="22"/>
        </w:rPr>
      </w:pPr>
      <w:r>
        <w:rPr>
          <w:rFonts w:ascii="Verdana" w:hAnsi="Verdana"/>
          <w:sz w:val="22"/>
        </w:rPr>
        <w:t xml:space="preserve">Que la Contratante, haciendo uso del derecho de acceso a las instalaciones del sistema gasista que le confiere la Ley 34/1998, de 7 de octubre, del Sector de Hidrocarburos </w:t>
      </w:r>
      <w:r w:rsidR="00207A98">
        <w:rPr>
          <w:rFonts w:ascii="Verdana" w:hAnsi="Verdana"/>
          <w:sz w:val="22"/>
        </w:rPr>
        <w:t xml:space="preserve">, </w:t>
      </w:r>
      <w:r>
        <w:rPr>
          <w:rFonts w:ascii="Verdana" w:hAnsi="Verdana"/>
          <w:sz w:val="22"/>
        </w:rPr>
        <w:t xml:space="preserve">el Real Decreto 949/2001, de 3 de agosto, por el que se regula el acceso de terceros a las instalaciones gasistas y se establece un sistema económico integrado del sector de gas natural, y el Real Decreto 1434/2002, de 27 de diciembre, que regula las actividades de transporte, distribución, comercialización, suministro y procedimientos de autorización de instalaciones de gas natural, </w:t>
      </w:r>
      <w:r w:rsidR="00207A98">
        <w:rPr>
          <w:rFonts w:ascii="Verdana" w:hAnsi="Verdana"/>
          <w:sz w:val="22"/>
        </w:rPr>
        <w:t xml:space="preserve">y demás normativa aplicable, </w:t>
      </w:r>
      <w:r>
        <w:rPr>
          <w:rFonts w:ascii="Verdana" w:hAnsi="Verdana"/>
          <w:sz w:val="22"/>
        </w:rPr>
        <w:t xml:space="preserve">está interesada en recibir del </w:t>
      </w:r>
      <w:r w:rsidR="00FD7745">
        <w:rPr>
          <w:rFonts w:ascii="Verdana" w:hAnsi="Verdana"/>
          <w:sz w:val="22"/>
        </w:rPr>
        <w:t>Gestor de Red de Transporte</w:t>
      </w:r>
      <w:r>
        <w:rPr>
          <w:rFonts w:ascii="Verdana" w:hAnsi="Verdana"/>
          <w:sz w:val="22"/>
        </w:rPr>
        <w:t xml:space="preserve"> la prestación de determinados servicios.</w:t>
      </w:r>
    </w:p>
    <w:p w:rsidR="00A52AE4" w:rsidRDefault="00A52AE4">
      <w:pPr>
        <w:pStyle w:val="Sangradetextonormal"/>
        <w:spacing w:line="288" w:lineRule="auto"/>
        <w:ind w:left="0" w:firstLine="0"/>
        <w:rPr>
          <w:rFonts w:ascii="Verdana" w:hAnsi="Verdana"/>
          <w:sz w:val="22"/>
        </w:rPr>
      </w:pPr>
    </w:p>
    <w:p w:rsidR="00A52AE4" w:rsidRDefault="00A52AE4" w:rsidP="00C16A04">
      <w:pPr>
        <w:pStyle w:val="Sangradetextonormal"/>
        <w:numPr>
          <w:ilvl w:val="0"/>
          <w:numId w:val="25"/>
        </w:numPr>
        <w:tabs>
          <w:tab w:val="clear" w:pos="720"/>
          <w:tab w:val="num" w:pos="540"/>
        </w:tabs>
        <w:spacing w:line="288" w:lineRule="auto"/>
        <w:ind w:left="540" w:hanging="540"/>
        <w:rPr>
          <w:rFonts w:ascii="Verdana" w:hAnsi="Verdana"/>
          <w:sz w:val="22"/>
        </w:rPr>
      </w:pPr>
      <w:r>
        <w:rPr>
          <w:rFonts w:ascii="Verdana" w:hAnsi="Verdana"/>
          <w:sz w:val="22"/>
        </w:rPr>
        <w:lastRenderedPageBreak/>
        <w:t>Que la</w:t>
      </w:r>
      <w:r w:rsidR="00304DBB">
        <w:rPr>
          <w:rFonts w:ascii="Verdana" w:hAnsi="Verdana"/>
          <w:sz w:val="22"/>
        </w:rPr>
        <w:t xml:space="preserve">s Partes desean recoger en un único documento los términos y condiciones que regirán la contratación </w:t>
      </w:r>
      <w:r w:rsidR="00725090">
        <w:rPr>
          <w:rFonts w:ascii="Verdana" w:hAnsi="Verdana"/>
          <w:sz w:val="22"/>
        </w:rPr>
        <w:t xml:space="preserve">del acceso al </w:t>
      </w:r>
      <w:r w:rsidR="000A4252">
        <w:rPr>
          <w:rFonts w:ascii="Verdana" w:hAnsi="Verdana"/>
          <w:sz w:val="22"/>
        </w:rPr>
        <w:t>S</w:t>
      </w:r>
      <w:r w:rsidR="00725090">
        <w:rPr>
          <w:rFonts w:ascii="Verdana" w:hAnsi="Verdana"/>
          <w:sz w:val="22"/>
        </w:rPr>
        <w:t xml:space="preserve">istema de </w:t>
      </w:r>
      <w:r w:rsidR="000A4252">
        <w:rPr>
          <w:rFonts w:ascii="Verdana" w:hAnsi="Verdana"/>
          <w:sz w:val="22"/>
        </w:rPr>
        <w:t>T</w:t>
      </w:r>
      <w:r w:rsidR="00725090">
        <w:rPr>
          <w:rFonts w:ascii="Verdana" w:hAnsi="Verdana"/>
          <w:sz w:val="22"/>
        </w:rPr>
        <w:t xml:space="preserve">ransporte y </w:t>
      </w:r>
      <w:r w:rsidR="000A4252">
        <w:rPr>
          <w:rFonts w:ascii="Verdana" w:hAnsi="Verdana"/>
          <w:sz w:val="22"/>
        </w:rPr>
        <w:t>D</w:t>
      </w:r>
      <w:r w:rsidR="00725090">
        <w:rPr>
          <w:rFonts w:ascii="Verdana" w:hAnsi="Verdana"/>
          <w:sz w:val="22"/>
        </w:rPr>
        <w:t xml:space="preserve">istribución </w:t>
      </w:r>
      <w:r w:rsidR="00304DBB">
        <w:rPr>
          <w:rFonts w:ascii="Verdana" w:hAnsi="Verdana"/>
          <w:sz w:val="22"/>
        </w:rPr>
        <w:t>tras</w:t>
      </w:r>
      <w:r>
        <w:rPr>
          <w:rFonts w:ascii="Verdana" w:hAnsi="Verdana"/>
          <w:sz w:val="22"/>
        </w:rPr>
        <w:t xml:space="preserve"> el procedimiento de asignación de capacidad </w:t>
      </w:r>
      <w:r w:rsidR="00A84243">
        <w:rPr>
          <w:rFonts w:ascii="Verdana" w:hAnsi="Verdana"/>
          <w:sz w:val="22"/>
        </w:rPr>
        <w:t>de transporte incluido en la Circular X/2014, de _______</w:t>
      </w:r>
      <w:r w:rsidR="00E92922" w:rsidRPr="005D6DD0">
        <w:rPr>
          <w:rFonts w:ascii="Verdana" w:hAnsi="Verdana"/>
          <w:sz w:val="22"/>
        </w:rPr>
        <w:t xml:space="preserve"> de</w:t>
      </w:r>
      <w:r w:rsidR="00AA2AB5">
        <w:rPr>
          <w:rFonts w:ascii="Verdana" w:hAnsi="Verdana"/>
          <w:sz w:val="22"/>
        </w:rPr>
        <w:t xml:space="preserve"> </w:t>
      </w:r>
      <w:r w:rsidR="00E92922" w:rsidRPr="005D6DD0">
        <w:rPr>
          <w:rFonts w:ascii="Verdana" w:hAnsi="Verdana"/>
          <w:sz w:val="22"/>
        </w:rPr>
        <w:t>l</w:t>
      </w:r>
      <w:r w:rsidR="00AA2AB5">
        <w:rPr>
          <w:rFonts w:ascii="Verdana" w:hAnsi="Verdana"/>
          <w:sz w:val="22"/>
        </w:rPr>
        <w:t>a</w:t>
      </w:r>
      <w:r w:rsidR="00E92922" w:rsidRPr="005D6DD0">
        <w:rPr>
          <w:rFonts w:ascii="Verdana" w:hAnsi="Verdana"/>
          <w:sz w:val="22"/>
        </w:rPr>
        <w:t xml:space="preserve"> Comisión Nacional de </w:t>
      </w:r>
      <w:r w:rsidR="00AA2AB5">
        <w:rPr>
          <w:rFonts w:ascii="Verdana" w:hAnsi="Verdana"/>
          <w:sz w:val="22"/>
        </w:rPr>
        <w:t xml:space="preserve">los Mercados y la Competencia </w:t>
      </w:r>
      <w:r w:rsidR="00E92922" w:rsidRPr="005D6DD0">
        <w:rPr>
          <w:rFonts w:ascii="Verdana" w:hAnsi="Verdana"/>
          <w:sz w:val="22"/>
        </w:rPr>
        <w:t xml:space="preserve">del XXXXX de </w:t>
      </w:r>
      <w:r w:rsidR="005D6DD0">
        <w:rPr>
          <w:rFonts w:ascii="Verdana" w:hAnsi="Verdana"/>
          <w:sz w:val="22"/>
        </w:rPr>
        <w:t>XXXXXXX</w:t>
      </w:r>
      <w:r w:rsidR="005D6DD0" w:rsidRPr="005D6DD0">
        <w:rPr>
          <w:rFonts w:ascii="Verdana" w:hAnsi="Verdana"/>
          <w:sz w:val="22"/>
        </w:rPr>
        <w:t xml:space="preserve"> </w:t>
      </w:r>
      <w:r w:rsidR="00E92922" w:rsidRPr="005D6DD0">
        <w:rPr>
          <w:rFonts w:ascii="Verdana" w:hAnsi="Verdana"/>
          <w:sz w:val="22"/>
        </w:rPr>
        <w:t xml:space="preserve">de </w:t>
      </w:r>
      <w:r w:rsidR="005D6DD0" w:rsidRPr="005D6DD0">
        <w:rPr>
          <w:rFonts w:ascii="Verdana" w:hAnsi="Verdana"/>
          <w:sz w:val="22"/>
        </w:rPr>
        <w:t>201</w:t>
      </w:r>
      <w:r w:rsidR="005D6DD0">
        <w:rPr>
          <w:rFonts w:ascii="Verdana" w:hAnsi="Verdana"/>
          <w:sz w:val="22"/>
        </w:rPr>
        <w:t>X</w:t>
      </w:r>
      <w:r w:rsidR="00E92922" w:rsidRPr="005D6DD0">
        <w:rPr>
          <w:rFonts w:ascii="Verdana" w:hAnsi="Verdana"/>
          <w:sz w:val="22"/>
        </w:rPr>
        <w:t>, por la que</w:t>
      </w:r>
      <w:r w:rsidR="00A84243">
        <w:rPr>
          <w:rFonts w:ascii="Verdana" w:hAnsi="Verdana"/>
          <w:sz w:val="22"/>
        </w:rPr>
        <w:t xml:space="preserve"> se establecen los mecanismos de asignación de capacidad a aplicar en las conexiones internacionales por gasoducto </w:t>
      </w:r>
      <w:r w:rsidR="00AA21F2">
        <w:rPr>
          <w:rFonts w:ascii="Verdana" w:hAnsi="Verdana"/>
          <w:sz w:val="22"/>
        </w:rPr>
        <w:t>con</w:t>
      </w:r>
      <w:r w:rsidR="00A84243">
        <w:rPr>
          <w:rFonts w:ascii="Verdana" w:hAnsi="Verdana"/>
          <w:sz w:val="22"/>
        </w:rPr>
        <w:t xml:space="preserve"> Europa. </w:t>
      </w:r>
      <w:r w:rsidR="00E92922" w:rsidRPr="005D6DD0">
        <w:rPr>
          <w:rFonts w:ascii="Verdana" w:hAnsi="Verdana"/>
          <w:sz w:val="22"/>
        </w:rPr>
        <w:t xml:space="preserve"> </w:t>
      </w:r>
      <w:r w:rsidR="00B450C8" w:rsidRPr="005D6DD0">
        <w:rPr>
          <w:rFonts w:ascii="Verdana" w:hAnsi="Verdana"/>
          <w:sz w:val="22"/>
        </w:rPr>
        <w:t xml:space="preserve"> </w:t>
      </w:r>
    </w:p>
    <w:p w:rsidR="00A52AE4" w:rsidRDefault="00A52AE4" w:rsidP="00C16A04">
      <w:pPr>
        <w:pStyle w:val="Sangradetextonormal"/>
        <w:spacing w:line="288" w:lineRule="auto"/>
        <w:ind w:left="540" w:firstLine="0"/>
        <w:rPr>
          <w:rFonts w:ascii="Verdana" w:hAnsi="Verdana"/>
          <w:sz w:val="22"/>
        </w:rPr>
      </w:pPr>
    </w:p>
    <w:p w:rsidR="00A52AE4" w:rsidRDefault="00A52AE4">
      <w:pPr>
        <w:pStyle w:val="Sangradetextonormal"/>
        <w:numPr>
          <w:ilvl w:val="0"/>
          <w:numId w:val="25"/>
        </w:numPr>
        <w:tabs>
          <w:tab w:val="clear" w:pos="720"/>
          <w:tab w:val="num" w:pos="540"/>
        </w:tabs>
        <w:spacing w:line="288" w:lineRule="auto"/>
        <w:ind w:left="540" w:hanging="540"/>
        <w:rPr>
          <w:rFonts w:ascii="Verdana" w:hAnsi="Verdana"/>
          <w:sz w:val="22"/>
        </w:rPr>
      </w:pPr>
      <w:r>
        <w:rPr>
          <w:rFonts w:ascii="Verdana" w:hAnsi="Verdana"/>
          <w:sz w:val="22"/>
        </w:rPr>
        <w:t xml:space="preserve">Que tanto el </w:t>
      </w:r>
      <w:r w:rsidR="00FD7745">
        <w:rPr>
          <w:rFonts w:ascii="Verdana" w:hAnsi="Verdana"/>
          <w:sz w:val="22"/>
        </w:rPr>
        <w:t>Gestor de Red de Transporte</w:t>
      </w:r>
      <w:r>
        <w:rPr>
          <w:rFonts w:ascii="Verdana" w:hAnsi="Verdana"/>
          <w:sz w:val="22"/>
        </w:rPr>
        <w:t xml:space="preserve"> como la Contratante, quien ostenta la condición de</w:t>
      </w:r>
      <w:r w:rsidR="009959D1">
        <w:rPr>
          <w:rFonts w:ascii="Verdana" w:hAnsi="Verdana"/>
          <w:i/>
          <w:iCs/>
          <w:sz w:val="22"/>
        </w:rPr>
        <w:t>_______________</w:t>
      </w:r>
      <w:r>
        <w:rPr>
          <w:rFonts w:ascii="Verdana" w:hAnsi="Verdana"/>
          <w:sz w:val="22"/>
        </w:rPr>
        <w:t>, están en posesión de las autorizaciones administrativas correspondientes y demás requisitos legales pertinentes para el ejercicio de sus respectivas actividades.</w:t>
      </w:r>
    </w:p>
    <w:p w:rsidR="00A52AE4" w:rsidRDefault="00A52AE4">
      <w:pPr>
        <w:pStyle w:val="Sangradetextonormal"/>
        <w:spacing w:line="288" w:lineRule="auto"/>
        <w:ind w:left="0" w:firstLine="0"/>
        <w:rPr>
          <w:rFonts w:ascii="Verdana" w:hAnsi="Verdana"/>
          <w:sz w:val="22"/>
        </w:rPr>
      </w:pPr>
    </w:p>
    <w:p w:rsidR="00A52AE4" w:rsidRDefault="00A52AE4">
      <w:pPr>
        <w:pStyle w:val="Sangradetextonormal"/>
        <w:numPr>
          <w:ilvl w:val="0"/>
          <w:numId w:val="25"/>
        </w:numPr>
        <w:tabs>
          <w:tab w:val="clear" w:pos="720"/>
          <w:tab w:val="num" w:pos="540"/>
        </w:tabs>
        <w:spacing w:line="288" w:lineRule="auto"/>
        <w:ind w:left="540" w:hanging="540"/>
        <w:rPr>
          <w:rFonts w:ascii="Verdana" w:hAnsi="Verdana"/>
          <w:sz w:val="22"/>
        </w:rPr>
      </w:pPr>
      <w:r>
        <w:rPr>
          <w:rFonts w:ascii="Verdana" w:hAnsi="Verdana"/>
          <w:sz w:val="22"/>
        </w:rPr>
        <w:t xml:space="preserve">Que con la suscripción del presente </w:t>
      </w:r>
      <w:r w:rsidR="00057598">
        <w:rPr>
          <w:rFonts w:ascii="Verdana" w:hAnsi="Verdana"/>
          <w:sz w:val="22"/>
        </w:rPr>
        <w:t>Contrato</w:t>
      </w:r>
      <w:r>
        <w:rPr>
          <w:rFonts w:ascii="Verdana" w:hAnsi="Verdana"/>
          <w:sz w:val="22"/>
        </w:rPr>
        <w:t xml:space="preserve">, </w:t>
      </w:r>
      <w:r w:rsidR="00FC71EA">
        <w:rPr>
          <w:rFonts w:ascii="Verdana" w:hAnsi="Verdana"/>
          <w:sz w:val="22"/>
        </w:rPr>
        <w:t>y el resultado de su participación en la</w:t>
      </w:r>
      <w:r w:rsidR="009F08A0">
        <w:rPr>
          <w:rFonts w:ascii="Verdana" w:hAnsi="Verdana"/>
          <w:sz w:val="22"/>
        </w:rPr>
        <w:t>s</w:t>
      </w:r>
      <w:r w:rsidR="00FC71EA">
        <w:rPr>
          <w:rFonts w:ascii="Verdana" w:hAnsi="Verdana"/>
          <w:sz w:val="22"/>
        </w:rPr>
        <w:t xml:space="preserve"> subasta</w:t>
      </w:r>
      <w:r w:rsidR="009F08A0">
        <w:rPr>
          <w:rFonts w:ascii="Verdana" w:hAnsi="Verdana"/>
          <w:sz w:val="22"/>
        </w:rPr>
        <w:t>s</w:t>
      </w:r>
      <w:r w:rsidR="00FC71EA">
        <w:rPr>
          <w:rFonts w:ascii="Verdana" w:hAnsi="Verdana"/>
          <w:sz w:val="22"/>
        </w:rPr>
        <w:t xml:space="preserve"> de capacidad mediante pla</w:t>
      </w:r>
      <w:r w:rsidR="00F91FFE">
        <w:rPr>
          <w:rFonts w:ascii="Verdana" w:hAnsi="Verdana"/>
          <w:sz w:val="22"/>
        </w:rPr>
        <w:t>taforma</w:t>
      </w:r>
      <w:r w:rsidR="009F08A0">
        <w:rPr>
          <w:rFonts w:ascii="Verdana" w:hAnsi="Verdana"/>
          <w:sz w:val="22"/>
        </w:rPr>
        <w:t>s</w:t>
      </w:r>
      <w:r w:rsidR="00F91FFE">
        <w:rPr>
          <w:rFonts w:ascii="Verdana" w:hAnsi="Verdana"/>
          <w:sz w:val="22"/>
        </w:rPr>
        <w:t xml:space="preserve"> de </w:t>
      </w:r>
      <w:r w:rsidR="009F08A0">
        <w:rPr>
          <w:rFonts w:ascii="Verdana" w:hAnsi="Verdana"/>
          <w:sz w:val="22"/>
        </w:rPr>
        <w:t xml:space="preserve">reserva de capacidad a las que se refiere el artículo 27 del </w:t>
      </w:r>
      <w:r w:rsidR="00F91FFE">
        <w:rPr>
          <w:rFonts w:ascii="Verdana" w:hAnsi="Verdana"/>
          <w:sz w:val="22"/>
        </w:rPr>
        <w:t xml:space="preserve"> R</w:t>
      </w:r>
      <w:r w:rsidR="00FC71EA">
        <w:rPr>
          <w:rFonts w:ascii="Verdana" w:hAnsi="Verdana"/>
          <w:sz w:val="22"/>
        </w:rPr>
        <w:t>eglamento</w:t>
      </w:r>
      <w:r w:rsidR="001042C1">
        <w:rPr>
          <w:rFonts w:ascii="Verdana" w:hAnsi="Verdana"/>
          <w:sz w:val="22"/>
        </w:rPr>
        <w:t xml:space="preserve"> </w:t>
      </w:r>
      <w:r w:rsidR="009F08A0">
        <w:rPr>
          <w:rFonts w:ascii="Verdana" w:hAnsi="Verdana"/>
          <w:sz w:val="22"/>
        </w:rPr>
        <w:t>(UE)</w:t>
      </w:r>
      <w:r w:rsidR="00FC71EA">
        <w:rPr>
          <w:rFonts w:ascii="Verdana" w:hAnsi="Verdana"/>
          <w:sz w:val="22"/>
        </w:rPr>
        <w:t xml:space="preserve"> </w:t>
      </w:r>
      <w:r w:rsidR="009F08A0">
        <w:rPr>
          <w:rFonts w:ascii="Verdana" w:hAnsi="Verdana"/>
          <w:sz w:val="22"/>
        </w:rPr>
        <w:t xml:space="preserve">nº </w:t>
      </w:r>
      <w:r w:rsidR="00F91FFE">
        <w:rPr>
          <w:rFonts w:ascii="Verdana" w:hAnsi="Verdana"/>
          <w:sz w:val="22"/>
        </w:rPr>
        <w:t>984/2013</w:t>
      </w:r>
      <w:r w:rsidR="009F08A0">
        <w:rPr>
          <w:rFonts w:ascii="Verdana" w:hAnsi="Verdana"/>
          <w:sz w:val="22"/>
        </w:rPr>
        <w:t xml:space="preserve"> de la Comisión</w:t>
      </w:r>
      <w:r w:rsidR="00F91FFE">
        <w:rPr>
          <w:rFonts w:ascii="Verdana" w:hAnsi="Verdana"/>
          <w:sz w:val="22"/>
        </w:rPr>
        <w:t xml:space="preserve">, de 14 de octubre de 2013, </w:t>
      </w:r>
      <w:r w:rsidR="009F08A0">
        <w:rPr>
          <w:rFonts w:ascii="Verdana" w:hAnsi="Verdana"/>
          <w:sz w:val="22"/>
        </w:rPr>
        <w:t>por el que se establece un código de red sobre los mecanismos de asignación de capacidad en las redes de transporte de gas</w:t>
      </w:r>
      <w:r>
        <w:rPr>
          <w:rFonts w:ascii="Verdana" w:hAnsi="Verdana"/>
          <w:sz w:val="22"/>
        </w:rPr>
        <w:t>, la Contratante accede a las instalaciones de transporte y distribución necesarias para el transporte y la distribución del gas natural desde</w:t>
      </w:r>
      <w:r w:rsidR="00A0620F">
        <w:rPr>
          <w:rFonts w:ascii="Verdana" w:hAnsi="Verdana"/>
          <w:sz w:val="22"/>
        </w:rPr>
        <w:t>/hacia</w:t>
      </w:r>
      <w:r>
        <w:rPr>
          <w:rFonts w:ascii="Verdana" w:hAnsi="Verdana"/>
          <w:sz w:val="22"/>
        </w:rPr>
        <w:t xml:space="preserve"> </w:t>
      </w:r>
      <w:r w:rsidR="007A3FF0">
        <w:rPr>
          <w:rFonts w:ascii="Verdana" w:hAnsi="Verdana"/>
          <w:sz w:val="22"/>
        </w:rPr>
        <w:t>el Punto de Interconexión Virtual</w:t>
      </w:r>
      <w:r>
        <w:rPr>
          <w:rFonts w:ascii="Verdana" w:hAnsi="Verdana"/>
          <w:sz w:val="22"/>
        </w:rPr>
        <w:t xml:space="preserve"> hasta los puntos de salida de</w:t>
      </w:r>
      <w:r w:rsidR="00A0620F">
        <w:rPr>
          <w:rFonts w:ascii="Verdana" w:hAnsi="Verdana"/>
          <w:sz w:val="22"/>
        </w:rPr>
        <w:t xml:space="preserve">l Sistema de </w:t>
      </w:r>
      <w:r w:rsidR="00E0703C">
        <w:rPr>
          <w:rFonts w:ascii="Verdana" w:hAnsi="Verdana"/>
          <w:sz w:val="22"/>
        </w:rPr>
        <w:t xml:space="preserve">Transporte </w:t>
      </w:r>
      <w:r w:rsidR="00A0620F">
        <w:rPr>
          <w:rFonts w:ascii="Verdana" w:hAnsi="Verdana"/>
          <w:sz w:val="22"/>
        </w:rPr>
        <w:t xml:space="preserve">y </w:t>
      </w:r>
      <w:r w:rsidR="00E0703C">
        <w:rPr>
          <w:rFonts w:ascii="Verdana" w:hAnsi="Verdana"/>
          <w:sz w:val="22"/>
        </w:rPr>
        <w:t xml:space="preserve">Distribución, </w:t>
      </w:r>
      <w:r>
        <w:rPr>
          <w:rFonts w:ascii="Verdana" w:hAnsi="Verdana"/>
          <w:sz w:val="22"/>
        </w:rPr>
        <w:t xml:space="preserve">o </w:t>
      </w:r>
      <w:r w:rsidR="00D00A1F">
        <w:rPr>
          <w:rFonts w:ascii="Verdana" w:hAnsi="Verdana"/>
          <w:sz w:val="22"/>
        </w:rPr>
        <w:t>desde/</w:t>
      </w:r>
      <w:r>
        <w:rPr>
          <w:rFonts w:ascii="Verdana" w:hAnsi="Verdana"/>
          <w:sz w:val="22"/>
        </w:rPr>
        <w:t>hasta el Almacenamiento Operativo Comercial (A.O.C).</w:t>
      </w:r>
    </w:p>
    <w:p w:rsidR="00A52AE4" w:rsidRDefault="00A52AE4">
      <w:pPr>
        <w:pStyle w:val="Sangradetextonormal"/>
        <w:spacing w:line="288" w:lineRule="auto"/>
        <w:ind w:left="0" w:firstLine="0"/>
        <w:rPr>
          <w:rFonts w:ascii="Verdana" w:hAnsi="Verdana"/>
          <w:sz w:val="22"/>
        </w:rPr>
      </w:pPr>
    </w:p>
    <w:p w:rsidR="00A52AE4" w:rsidRDefault="00A52AE4">
      <w:pPr>
        <w:pStyle w:val="Sangradetextonormal"/>
        <w:numPr>
          <w:ilvl w:val="0"/>
          <w:numId w:val="25"/>
        </w:numPr>
        <w:tabs>
          <w:tab w:val="clear" w:pos="720"/>
          <w:tab w:val="num" w:pos="540"/>
        </w:tabs>
        <w:spacing w:line="288" w:lineRule="auto"/>
        <w:ind w:left="540" w:hanging="540"/>
        <w:rPr>
          <w:rFonts w:ascii="Verdana" w:hAnsi="Verdana"/>
          <w:sz w:val="22"/>
        </w:rPr>
      </w:pPr>
      <w:r>
        <w:rPr>
          <w:rFonts w:ascii="Verdana" w:hAnsi="Verdana"/>
          <w:sz w:val="22"/>
        </w:rPr>
        <w:t xml:space="preserve">Que las Partes </w:t>
      </w:r>
      <w:r w:rsidR="00F64514">
        <w:rPr>
          <w:rFonts w:ascii="Verdana" w:hAnsi="Verdana"/>
          <w:sz w:val="22"/>
        </w:rPr>
        <w:t>someten el presente documento a</w:t>
      </w:r>
      <w:r>
        <w:rPr>
          <w:rFonts w:ascii="Verdana" w:hAnsi="Verdana"/>
          <w:sz w:val="22"/>
        </w:rPr>
        <w:t xml:space="preserve"> todas las disposiciones de la legislación vigente </w:t>
      </w:r>
      <w:r w:rsidR="00AA21F2">
        <w:rPr>
          <w:rFonts w:ascii="Verdana" w:hAnsi="Verdana"/>
          <w:sz w:val="22"/>
        </w:rPr>
        <w:t xml:space="preserve">aplicables </w:t>
      </w:r>
      <w:r>
        <w:rPr>
          <w:rFonts w:ascii="Verdana" w:hAnsi="Verdana"/>
          <w:sz w:val="22"/>
        </w:rPr>
        <w:t xml:space="preserve">que regulen </w:t>
      </w:r>
      <w:r w:rsidR="00AA21F2">
        <w:rPr>
          <w:rFonts w:ascii="Verdana" w:hAnsi="Verdana"/>
          <w:sz w:val="22"/>
        </w:rPr>
        <w:t xml:space="preserve">los mecanismos de asignación de capacidad a aplicar en las conexiones internacionales por gasoducto, así como a la normativa de </w:t>
      </w:r>
      <w:r>
        <w:rPr>
          <w:rFonts w:ascii="Verdana" w:hAnsi="Verdana"/>
          <w:sz w:val="22"/>
        </w:rPr>
        <w:t xml:space="preserve">acceso de terceros a las instalaciones gasistas, y en particular a las Normas de Gestión Técnica del Sistema, </w:t>
      </w:r>
      <w:r w:rsidR="0022251F">
        <w:rPr>
          <w:rFonts w:ascii="Verdana" w:hAnsi="Verdana"/>
          <w:sz w:val="22"/>
        </w:rPr>
        <w:t xml:space="preserve">los </w:t>
      </w:r>
      <w:r>
        <w:rPr>
          <w:rFonts w:ascii="Verdana" w:hAnsi="Verdana"/>
          <w:sz w:val="22"/>
        </w:rPr>
        <w:t>Protocolos de Detalle,</w:t>
      </w:r>
      <w:r w:rsidR="00287991">
        <w:rPr>
          <w:rFonts w:ascii="Verdana" w:hAnsi="Verdana"/>
          <w:sz w:val="22"/>
        </w:rPr>
        <w:t xml:space="preserve"> </w:t>
      </w:r>
      <w:r>
        <w:rPr>
          <w:rFonts w:ascii="Verdana" w:hAnsi="Verdana"/>
          <w:sz w:val="22"/>
        </w:rPr>
        <w:t xml:space="preserve">así como a todas aquellas disposiciones que </w:t>
      </w:r>
      <w:r w:rsidR="00AA21F2">
        <w:rPr>
          <w:rFonts w:ascii="Verdana" w:hAnsi="Verdana"/>
          <w:sz w:val="22"/>
        </w:rPr>
        <w:t xml:space="preserve">pudieran regular </w:t>
      </w:r>
      <w:r>
        <w:rPr>
          <w:rFonts w:ascii="Verdana" w:hAnsi="Verdana"/>
          <w:sz w:val="22"/>
        </w:rPr>
        <w:t xml:space="preserve">en un futuro </w:t>
      </w:r>
      <w:r w:rsidR="00AA21F2">
        <w:rPr>
          <w:rFonts w:ascii="Verdana" w:hAnsi="Verdana"/>
          <w:sz w:val="22"/>
        </w:rPr>
        <w:t xml:space="preserve">materias que constituyen </w:t>
      </w:r>
      <w:r>
        <w:rPr>
          <w:rFonts w:ascii="Verdana" w:hAnsi="Verdana"/>
          <w:sz w:val="22"/>
        </w:rPr>
        <w:t xml:space="preserve">el objeto de este </w:t>
      </w:r>
      <w:r w:rsidR="00057598">
        <w:rPr>
          <w:rFonts w:ascii="Verdana" w:hAnsi="Verdana"/>
          <w:sz w:val="22"/>
        </w:rPr>
        <w:t>Contrato</w:t>
      </w:r>
      <w:r w:rsidR="00F64514">
        <w:rPr>
          <w:rFonts w:ascii="Verdana" w:hAnsi="Verdana"/>
          <w:sz w:val="22"/>
        </w:rPr>
        <w:t>.</w:t>
      </w:r>
    </w:p>
    <w:p w:rsidR="0022234A" w:rsidRDefault="0022234A" w:rsidP="0022234A">
      <w:pPr>
        <w:pStyle w:val="Sangradetextonormal"/>
        <w:spacing w:line="288" w:lineRule="auto"/>
        <w:ind w:left="0" w:firstLine="0"/>
        <w:rPr>
          <w:rFonts w:ascii="Verdana" w:hAnsi="Verdana"/>
          <w:sz w:val="22"/>
        </w:rPr>
      </w:pPr>
    </w:p>
    <w:p w:rsidR="00A52AE4" w:rsidRPr="00843E15" w:rsidRDefault="0022234A" w:rsidP="00843E15">
      <w:pPr>
        <w:pStyle w:val="Sangradetextonormal"/>
        <w:numPr>
          <w:ilvl w:val="0"/>
          <w:numId w:val="25"/>
        </w:numPr>
        <w:tabs>
          <w:tab w:val="clear" w:pos="720"/>
          <w:tab w:val="num" w:pos="540"/>
        </w:tabs>
        <w:spacing w:line="288" w:lineRule="auto"/>
        <w:ind w:left="540" w:hanging="540"/>
        <w:rPr>
          <w:rFonts w:ascii="Verdana" w:hAnsi="Verdana"/>
          <w:sz w:val="22"/>
        </w:rPr>
      </w:pPr>
      <w:r w:rsidRPr="00843E15">
        <w:rPr>
          <w:rFonts w:ascii="Verdana" w:hAnsi="Verdana"/>
          <w:sz w:val="22"/>
        </w:rPr>
        <w:t>Que la asignación de la capacidad se ha realizado conforme a</w:t>
      </w:r>
      <w:r w:rsidR="009765CC" w:rsidRPr="00843E15">
        <w:rPr>
          <w:rFonts w:ascii="Verdana" w:hAnsi="Verdana"/>
          <w:sz w:val="22"/>
        </w:rPr>
        <w:t xml:space="preserve">l Reglamento </w:t>
      </w:r>
      <w:r w:rsidR="00E0703C" w:rsidRPr="00843E15">
        <w:rPr>
          <w:rFonts w:ascii="Verdana" w:hAnsi="Verdana"/>
          <w:sz w:val="22"/>
        </w:rPr>
        <w:t xml:space="preserve">(UE) nº </w:t>
      </w:r>
      <w:r w:rsidR="009765CC" w:rsidRPr="00843E15">
        <w:rPr>
          <w:rFonts w:ascii="Verdana" w:hAnsi="Verdana"/>
          <w:sz w:val="22"/>
        </w:rPr>
        <w:t xml:space="preserve">984/2013 </w:t>
      </w:r>
      <w:r w:rsidR="00E0703C" w:rsidRPr="00843E15">
        <w:rPr>
          <w:rFonts w:ascii="Verdana" w:hAnsi="Verdana"/>
          <w:sz w:val="22"/>
        </w:rPr>
        <w:t xml:space="preserve">de la Comisión </w:t>
      </w:r>
      <w:r w:rsidR="009765CC" w:rsidRPr="00843E15">
        <w:rPr>
          <w:rFonts w:ascii="Verdana" w:hAnsi="Verdana"/>
          <w:sz w:val="22"/>
        </w:rPr>
        <w:t>de 14 de octubre de 2013, por el que se establece un código de red sobre los mecanismos de asignación de capacidad en las redes de transporte de gas y se completa el Reglamento (CE) nº 715/2009 del Parlamento Europeo y del Consejo</w:t>
      </w:r>
      <w:r w:rsidR="008A64EA" w:rsidRPr="00843E15">
        <w:rPr>
          <w:rFonts w:ascii="Verdana" w:hAnsi="Verdana"/>
          <w:sz w:val="22"/>
        </w:rPr>
        <w:t>, y</w:t>
      </w:r>
      <w:r w:rsidR="00C16A04" w:rsidRPr="00843E15">
        <w:rPr>
          <w:rFonts w:ascii="Verdana" w:hAnsi="Verdana"/>
          <w:sz w:val="22"/>
        </w:rPr>
        <w:t xml:space="preserve"> conforme</w:t>
      </w:r>
      <w:r w:rsidR="008A64EA" w:rsidRPr="00843E15">
        <w:rPr>
          <w:rFonts w:ascii="Verdana" w:hAnsi="Verdana"/>
          <w:sz w:val="22"/>
        </w:rPr>
        <w:t xml:space="preserve"> a la Circular X/2014, de _______ , de la Comisión Nacional de los Mercados y la Competencia, por la que se establecen los mecanismos de asignación de capacidad a aplicar en las conexiones internacionales por gasoducto con Europa.</w:t>
      </w:r>
      <w:r w:rsidR="009765CC" w:rsidRPr="00843E15">
        <w:rPr>
          <w:rFonts w:ascii="Verdana" w:hAnsi="Verdana"/>
          <w:sz w:val="22"/>
        </w:rPr>
        <w:t xml:space="preserve"> </w:t>
      </w:r>
      <w:r w:rsidRPr="00843E15">
        <w:rPr>
          <w:rFonts w:ascii="Verdana" w:hAnsi="Verdana"/>
          <w:sz w:val="22"/>
        </w:rPr>
        <w:t xml:space="preserve"> </w:t>
      </w:r>
    </w:p>
    <w:p w:rsidR="00A52AE4" w:rsidRDefault="00A52AE4">
      <w:pPr>
        <w:pStyle w:val="Sangradetextonormal"/>
        <w:spacing w:line="288" w:lineRule="auto"/>
        <w:ind w:left="0" w:firstLine="0"/>
        <w:rPr>
          <w:rFonts w:ascii="Verdana" w:hAnsi="Verdana"/>
          <w:sz w:val="22"/>
        </w:rPr>
      </w:pPr>
    </w:p>
    <w:p w:rsidR="00A52AE4" w:rsidRDefault="00A52AE4">
      <w:pPr>
        <w:spacing w:line="288" w:lineRule="auto"/>
        <w:jc w:val="both"/>
        <w:rPr>
          <w:rFonts w:ascii="Verdana" w:hAnsi="Verdana"/>
          <w:sz w:val="22"/>
        </w:rPr>
      </w:pPr>
      <w:r>
        <w:rPr>
          <w:rFonts w:ascii="Verdana" w:hAnsi="Verdana"/>
          <w:sz w:val="22"/>
        </w:rPr>
        <w:t>En consideración a las manifestaciones que anteceden, ambas Partes reconociéndose mutuamente la necesaria capacidad, convienen en otorgar y suscribir el presente CONTRATO</w:t>
      </w:r>
      <w:r w:rsidR="008A64EA">
        <w:rPr>
          <w:rFonts w:ascii="Verdana" w:hAnsi="Verdana"/>
          <w:sz w:val="22"/>
        </w:rPr>
        <w:t xml:space="preserve"> MARCO</w:t>
      </w:r>
      <w:r>
        <w:rPr>
          <w:rFonts w:ascii="Verdana" w:hAnsi="Verdana"/>
          <w:sz w:val="22"/>
        </w:rPr>
        <w:t>, llevándolo a efecto en los términos y condiciones recogidos en las siguientes:</w:t>
      </w:r>
    </w:p>
    <w:p w:rsidR="00A52AE4" w:rsidRDefault="00A52AE4">
      <w:pPr>
        <w:spacing w:line="288" w:lineRule="auto"/>
        <w:ind w:left="360"/>
        <w:jc w:val="both"/>
        <w:rPr>
          <w:rFonts w:ascii="Verdana" w:hAnsi="Verdana"/>
          <w:sz w:val="22"/>
        </w:rPr>
      </w:pPr>
    </w:p>
    <w:p w:rsidR="00A52AE4" w:rsidRDefault="00A52AE4">
      <w:pPr>
        <w:spacing w:line="288" w:lineRule="auto"/>
        <w:ind w:left="360"/>
        <w:jc w:val="both"/>
        <w:rPr>
          <w:rFonts w:ascii="Verdana" w:hAnsi="Verdana"/>
          <w:sz w:val="22"/>
        </w:rPr>
      </w:pPr>
    </w:p>
    <w:p w:rsidR="00A52AE4" w:rsidRDefault="00A52AE4">
      <w:pPr>
        <w:pStyle w:val="Ttulo1"/>
        <w:spacing w:line="288" w:lineRule="auto"/>
        <w:rPr>
          <w:rFonts w:ascii="Verdana" w:hAnsi="Verdana"/>
          <w:sz w:val="22"/>
          <w:u w:val="none"/>
        </w:rPr>
      </w:pPr>
      <w:r>
        <w:rPr>
          <w:rFonts w:ascii="Verdana" w:hAnsi="Verdana"/>
          <w:sz w:val="22"/>
          <w:u w:val="none"/>
        </w:rPr>
        <w:t>CLÁUSULAS</w:t>
      </w:r>
    </w:p>
    <w:p w:rsidR="00B256A3" w:rsidRPr="00B256A3" w:rsidRDefault="00B256A3" w:rsidP="00B256A3"/>
    <w:p w:rsidR="00A52AE4" w:rsidRDefault="00A52AE4">
      <w:pPr>
        <w:spacing w:line="288" w:lineRule="auto"/>
        <w:ind w:left="360"/>
        <w:jc w:val="both"/>
        <w:rPr>
          <w:rFonts w:ascii="Verdana" w:hAnsi="Verdana"/>
          <w:sz w:val="22"/>
        </w:rPr>
      </w:pPr>
    </w:p>
    <w:p w:rsidR="00A52AE4" w:rsidRDefault="00A52AE4">
      <w:pPr>
        <w:numPr>
          <w:ilvl w:val="0"/>
          <w:numId w:val="1"/>
        </w:numPr>
        <w:spacing w:line="288" w:lineRule="auto"/>
        <w:ind w:hanging="720"/>
        <w:jc w:val="both"/>
        <w:rPr>
          <w:rFonts w:ascii="Verdana" w:hAnsi="Verdana"/>
          <w:b/>
          <w:sz w:val="22"/>
        </w:rPr>
      </w:pPr>
      <w:r>
        <w:rPr>
          <w:rFonts w:ascii="Verdana" w:hAnsi="Verdana"/>
          <w:b/>
          <w:sz w:val="22"/>
        </w:rPr>
        <w:t>DEFINICIONES E INTER</w:t>
      </w:r>
      <w:bookmarkStart w:id="0" w:name="_GoBack"/>
      <w:bookmarkEnd w:id="0"/>
      <w:r>
        <w:rPr>
          <w:rFonts w:ascii="Verdana" w:hAnsi="Verdana"/>
          <w:b/>
          <w:sz w:val="22"/>
        </w:rPr>
        <w:t>PRETACION</w:t>
      </w:r>
    </w:p>
    <w:p w:rsidR="00A52AE4" w:rsidRDefault="00A52AE4">
      <w:pPr>
        <w:spacing w:line="288" w:lineRule="auto"/>
        <w:jc w:val="both"/>
        <w:rPr>
          <w:rFonts w:ascii="Verdana" w:hAnsi="Verdana"/>
          <w:b/>
          <w:sz w:val="22"/>
        </w:rPr>
      </w:pPr>
    </w:p>
    <w:p w:rsidR="00A52AE4" w:rsidRDefault="00A52AE4">
      <w:pPr>
        <w:spacing w:line="288" w:lineRule="auto"/>
        <w:jc w:val="both"/>
        <w:rPr>
          <w:rFonts w:ascii="Verdana" w:hAnsi="Verdana"/>
          <w:b/>
          <w:sz w:val="22"/>
        </w:rPr>
      </w:pPr>
      <w:r>
        <w:rPr>
          <w:rFonts w:ascii="Verdana" w:hAnsi="Verdana"/>
          <w:sz w:val="22"/>
          <w:lang w:val="es-ES_tradnl"/>
        </w:rPr>
        <w:t xml:space="preserve">Los términos empleados en el presente Contrato y que no aparecen expresamente definidos en el mismo, tendrán el significado y deberán interpretarse conforme a las Normas de Gestión Técnica del Sistema </w:t>
      </w:r>
      <w:r w:rsidR="0022234A">
        <w:rPr>
          <w:rFonts w:ascii="Verdana" w:hAnsi="Verdana"/>
          <w:sz w:val="22"/>
          <w:lang w:val="es-ES_tradnl"/>
        </w:rPr>
        <w:t>y sus Protocolos de Detalle</w:t>
      </w:r>
      <w:r w:rsidR="006A318C">
        <w:rPr>
          <w:rFonts w:ascii="Verdana" w:hAnsi="Verdana"/>
          <w:sz w:val="22"/>
          <w:lang w:val="es-ES_tradnl"/>
        </w:rPr>
        <w:t xml:space="preserve">, el </w:t>
      </w:r>
      <w:r w:rsidR="006A318C">
        <w:rPr>
          <w:rFonts w:ascii="Verdana" w:hAnsi="Verdana"/>
          <w:sz w:val="22"/>
        </w:rPr>
        <w:t xml:space="preserve">Reglamento (UE) nº 984/2013 de la Comisión de 14 de octubre de 2013, </w:t>
      </w:r>
      <w:r w:rsidR="006A318C" w:rsidRPr="009765CC">
        <w:rPr>
          <w:rFonts w:ascii="Verdana" w:hAnsi="Verdana"/>
          <w:sz w:val="22"/>
        </w:rPr>
        <w:t>por el que se establece un código de red sobre los mecanismos de asignación de capacidad en las redes de transporte de gas y se completa el Reglamento (CE) nº 715/2009 del Parlamento Europeo y del Consejo</w:t>
      </w:r>
      <w:r w:rsidR="006A318C">
        <w:rPr>
          <w:rFonts w:ascii="Verdana" w:hAnsi="Verdana"/>
          <w:sz w:val="22"/>
        </w:rPr>
        <w:t>, la Circular X/2014, de _______</w:t>
      </w:r>
      <w:r w:rsidR="006A318C" w:rsidRPr="005D6DD0">
        <w:rPr>
          <w:rFonts w:ascii="Verdana" w:hAnsi="Verdana"/>
          <w:sz w:val="22"/>
        </w:rPr>
        <w:t xml:space="preserve"> </w:t>
      </w:r>
      <w:r w:rsidR="006A318C">
        <w:rPr>
          <w:rFonts w:ascii="Verdana" w:hAnsi="Verdana"/>
          <w:sz w:val="22"/>
        </w:rPr>
        <w:t xml:space="preserve">, </w:t>
      </w:r>
      <w:r w:rsidR="006A318C" w:rsidRPr="005D6DD0">
        <w:rPr>
          <w:rFonts w:ascii="Verdana" w:hAnsi="Verdana"/>
          <w:sz w:val="22"/>
        </w:rPr>
        <w:t>de</w:t>
      </w:r>
      <w:r w:rsidR="006A318C">
        <w:rPr>
          <w:rFonts w:ascii="Verdana" w:hAnsi="Verdana"/>
          <w:sz w:val="22"/>
        </w:rPr>
        <w:t xml:space="preserve"> </w:t>
      </w:r>
      <w:r w:rsidR="006A318C" w:rsidRPr="005D6DD0">
        <w:rPr>
          <w:rFonts w:ascii="Verdana" w:hAnsi="Verdana"/>
          <w:sz w:val="22"/>
        </w:rPr>
        <w:t>l</w:t>
      </w:r>
      <w:r w:rsidR="006A318C">
        <w:rPr>
          <w:rFonts w:ascii="Verdana" w:hAnsi="Verdana"/>
          <w:sz w:val="22"/>
        </w:rPr>
        <w:t>a</w:t>
      </w:r>
      <w:r w:rsidR="006A318C" w:rsidRPr="005D6DD0">
        <w:rPr>
          <w:rFonts w:ascii="Verdana" w:hAnsi="Verdana"/>
          <w:sz w:val="22"/>
        </w:rPr>
        <w:t xml:space="preserve"> Comisión Nacional de </w:t>
      </w:r>
      <w:r w:rsidR="006A318C">
        <w:rPr>
          <w:rFonts w:ascii="Verdana" w:hAnsi="Verdana"/>
          <w:sz w:val="22"/>
        </w:rPr>
        <w:t>los Mercados y la Competencia</w:t>
      </w:r>
      <w:r w:rsidR="006A318C" w:rsidRPr="005D6DD0">
        <w:rPr>
          <w:rFonts w:ascii="Verdana" w:hAnsi="Verdana"/>
          <w:sz w:val="22"/>
        </w:rPr>
        <w:t>, por la que</w:t>
      </w:r>
      <w:r w:rsidR="006A318C">
        <w:rPr>
          <w:rFonts w:ascii="Verdana" w:hAnsi="Verdana"/>
          <w:sz w:val="22"/>
        </w:rPr>
        <w:t xml:space="preserve"> se establecen los mecanismos de asignación de capacidad a aplicar en las conexiones internacionales por gasoducto con Europa,</w:t>
      </w:r>
      <w:r w:rsidR="0022234A">
        <w:rPr>
          <w:rFonts w:ascii="Verdana" w:hAnsi="Verdana"/>
          <w:sz w:val="22"/>
          <w:lang w:val="es-ES_tradnl"/>
        </w:rPr>
        <w:t xml:space="preserve"> </w:t>
      </w:r>
      <w:r>
        <w:rPr>
          <w:rFonts w:ascii="Verdana" w:hAnsi="Verdana"/>
          <w:sz w:val="22"/>
          <w:lang w:val="es-ES_tradnl"/>
        </w:rPr>
        <w:t>y demás normativa aplicable vigente en cada momento y, en su defecto, según su significado ordinario.</w:t>
      </w:r>
    </w:p>
    <w:p w:rsidR="00A52AE4" w:rsidRDefault="00A52AE4">
      <w:pPr>
        <w:spacing w:line="288" w:lineRule="auto"/>
        <w:ind w:left="360"/>
        <w:jc w:val="both"/>
        <w:rPr>
          <w:rFonts w:ascii="Verdana" w:hAnsi="Verdana"/>
          <w:sz w:val="22"/>
        </w:rPr>
      </w:pPr>
    </w:p>
    <w:p w:rsidR="00A52AE4" w:rsidRDefault="00A52AE4">
      <w:pPr>
        <w:spacing w:line="288" w:lineRule="auto"/>
        <w:jc w:val="both"/>
        <w:rPr>
          <w:rFonts w:ascii="Verdana" w:hAnsi="Verdana"/>
          <w:sz w:val="22"/>
        </w:rPr>
      </w:pPr>
      <w:r>
        <w:rPr>
          <w:rFonts w:ascii="Verdana" w:hAnsi="Verdana"/>
          <w:sz w:val="22"/>
        </w:rPr>
        <w:t xml:space="preserve">A efectos de este Contrato </w:t>
      </w:r>
      <w:r w:rsidR="002E15CC">
        <w:rPr>
          <w:rFonts w:ascii="Verdana" w:hAnsi="Verdana"/>
          <w:sz w:val="22"/>
        </w:rPr>
        <w:t xml:space="preserve">y sus </w:t>
      </w:r>
      <w:r w:rsidR="00F65C36">
        <w:rPr>
          <w:rFonts w:ascii="Verdana" w:hAnsi="Verdana"/>
          <w:sz w:val="22"/>
        </w:rPr>
        <w:t xml:space="preserve">anexos </w:t>
      </w:r>
      <w:r>
        <w:rPr>
          <w:rFonts w:ascii="Verdana" w:hAnsi="Verdana"/>
          <w:sz w:val="22"/>
        </w:rPr>
        <w:t>se considera como:</w:t>
      </w:r>
    </w:p>
    <w:p w:rsidR="00A52AE4" w:rsidRDefault="00A52AE4">
      <w:pPr>
        <w:spacing w:line="288" w:lineRule="auto"/>
        <w:ind w:left="360"/>
        <w:jc w:val="both"/>
        <w:rPr>
          <w:rFonts w:ascii="Verdana" w:hAnsi="Verdana"/>
          <w:sz w:val="22"/>
        </w:rPr>
      </w:pPr>
    </w:p>
    <w:p w:rsidR="004B7625" w:rsidRDefault="004B7625">
      <w:pPr>
        <w:spacing w:line="288" w:lineRule="auto"/>
        <w:ind w:left="360"/>
        <w:jc w:val="both"/>
        <w:rPr>
          <w:rFonts w:ascii="Verdana" w:hAnsi="Verdana"/>
          <w:sz w:val="22"/>
        </w:rPr>
      </w:pPr>
    </w:p>
    <w:p w:rsidR="004B7625" w:rsidRDefault="004B7625" w:rsidP="004B7625">
      <w:pPr>
        <w:spacing w:line="288" w:lineRule="auto"/>
        <w:ind w:left="708"/>
        <w:jc w:val="both"/>
        <w:rPr>
          <w:rFonts w:ascii="Verdana" w:hAnsi="Verdana"/>
          <w:sz w:val="22"/>
        </w:rPr>
      </w:pPr>
      <w:r>
        <w:rPr>
          <w:rFonts w:ascii="Verdana" w:hAnsi="Verdana"/>
          <w:sz w:val="22"/>
        </w:rPr>
        <w:t>“Punto de entrada”:</w:t>
      </w:r>
    </w:p>
    <w:p w:rsidR="004B7625" w:rsidRDefault="004B7625" w:rsidP="004B7625">
      <w:pPr>
        <w:spacing w:line="288" w:lineRule="auto"/>
        <w:ind w:left="708"/>
        <w:jc w:val="both"/>
        <w:rPr>
          <w:rFonts w:ascii="Verdana" w:hAnsi="Verdana"/>
          <w:sz w:val="22"/>
        </w:rPr>
      </w:pPr>
    </w:p>
    <w:p w:rsidR="004B7625" w:rsidRDefault="004B7625" w:rsidP="004B7625">
      <w:pPr>
        <w:numPr>
          <w:ilvl w:val="0"/>
          <w:numId w:val="44"/>
        </w:numPr>
        <w:spacing w:line="288" w:lineRule="auto"/>
        <w:jc w:val="both"/>
        <w:rPr>
          <w:rFonts w:ascii="Verdana" w:hAnsi="Verdana"/>
          <w:sz w:val="22"/>
        </w:rPr>
      </w:pPr>
      <w:r>
        <w:rPr>
          <w:rFonts w:ascii="Verdana" w:hAnsi="Verdana"/>
          <w:sz w:val="22"/>
        </w:rPr>
        <w:t>La brida o punto de conexión de un gasoducto de transporte con una planta de regasificación o un gasoducto internacional.</w:t>
      </w:r>
    </w:p>
    <w:p w:rsidR="004B7625" w:rsidRDefault="004B7625" w:rsidP="004B7625">
      <w:pPr>
        <w:numPr>
          <w:ilvl w:val="0"/>
          <w:numId w:val="44"/>
        </w:numPr>
        <w:spacing w:line="288" w:lineRule="auto"/>
        <w:jc w:val="both"/>
        <w:rPr>
          <w:rFonts w:ascii="Verdana" w:hAnsi="Verdana"/>
          <w:sz w:val="22"/>
        </w:rPr>
      </w:pPr>
      <w:r>
        <w:rPr>
          <w:rFonts w:ascii="Verdana" w:hAnsi="Verdana"/>
          <w:sz w:val="22"/>
        </w:rPr>
        <w:t>El Almacenamiento Operativo Comercial (A.O.C.).</w:t>
      </w:r>
    </w:p>
    <w:p w:rsidR="004B7625" w:rsidRDefault="004B7625">
      <w:pPr>
        <w:spacing w:line="288" w:lineRule="auto"/>
        <w:ind w:left="360"/>
        <w:jc w:val="both"/>
        <w:rPr>
          <w:rFonts w:ascii="Verdana" w:hAnsi="Verdana"/>
          <w:sz w:val="22"/>
        </w:rPr>
      </w:pPr>
    </w:p>
    <w:p w:rsidR="00A52AE4" w:rsidRDefault="00A52AE4">
      <w:pPr>
        <w:spacing w:line="288" w:lineRule="auto"/>
        <w:ind w:left="708"/>
        <w:rPr>
          <w:rFonts w:ascii="Verdana" w:hAnsi="Verdana"/>
          <w:sz w:val="22"/>
        </w:rPr>
      </w:pPr>
    </w:p>
    <w:p w:rsidR="00A52AE4" w:rsidRDefault="00A52AE4">
      <w:pPr>
        <w:spacing w:line="288" w:lineRule="auto"/>
        <w:ind w:left="708"/>
        <w:rPr>
          <w:rFonts w:ascii="Verdana" w:hAnsi="Verdana"/>
          <w:sz w:val="22"/>
        </w:rPr>
      </w:pPr>
      <w:r>
        <w:rPr>
          <w:rFonts w:ascii="Verdana" w:hAnsi="Verdana"/>
          <w:sz w:val="22"/>
        </w:rPr>
        <w:t xml:space="preserve">“Punto de salida”: </w:t>
      </w:r>
    </w:p>
    <w:p w:rsidR="00A52AE4" w:rsidRDefault="00A52AE4">
      <w:pPr>
        <w:spacing w:line="288" w:lineRule="auto"/>
        <w:ind w:left="708"/>
        <w:rPr>
          <w:rFonts w:ascii="Verdana" w:hAnsi="Verdana"/>
          <w:sz w:val="22"/>
        </w:rPr>
      </w:pPr>
    </w:p>
    <w:p w:rsidR="00A52AE4" w:rsidRDefault="00A52AE4">
      <w:pPr>
        <w:pStyle w:val="Sangra3detindependiente"/>
        <w:numPr>
          <w:ilvl w:val="0"/>
          <w:numId w:val="36"/>
        </w:numPr>
        <w:spacing w:line="288" w:lineRule="auto"/>
        <w:jc w:val="left"/>
      </w:pPr>
      <w:r>
        <w:t>Los puntos en los que se produce la entrega del gas al consumidor final.</w:t>
      </w:r>
    </w:p>
    <w:p w:rsidR="00A52AE4" w:rsidRDefault="00A52AE4">
      <w:pPr>
        <w:pStyle w:val="Sangra3detindependiente"/>
        <w:numPr>
          <w:ilvl w:val="0"/>
          <w:numId w:val="36"/>
        </w:numPr>
        <w:spacing w:line="288" w:lineRule="auto"/>
        <w:jc w:val="left"/>
      </w:pPr>
      <w:r>
        <w:t>Los puntos de conexión de las líneas directas con las redes de transporte y distribución.</w:t>
      </w:r>
    </w:p>
    <w:p w:rsidR="00A52AE4" w:rsidRDefault="00A52AE4">
      <w:pPr>
        <w:pStyle w:val="Sangra3detindependiente"/>
        <w:numPr>
          <w:ilvl w:val="0"/>
          <w:numId w:val="36"/>
        </w:numPr>
        <w:spacing w:line="288" w:lineRule="auto"/>
        <w:jc w:val="left"/>
      </w:pPr>
      <w:r>
        <w:t>Los puntos de conexión con un gasoducto internacional.</w:t>
      </w:r>
    </w:p>
    <w:p w:rsidR="00A52AE4" w:rsidRDefault="00A52AE4">
      <w:pPr>
        <w:pStyle w:val="Sangra3detindependiente"/>
        <w:numPr>
          <w:ilvl w:val="0"/>
          <w:numId w:val="36"/>
        </w:numPr>
        <w:spacing w:line="288" w:lineRule="auto"/>
        <w:jc w:val="left"/>
      </w:pPr>
      <w:r>
        <w:lastRenderedPageBreak/>
        <w:t>Almacenamiento Operativo Comercial (A.O.C.).</w:t>
      </w:r>
    </w:p>
    <w:p w:rsidR="00A52AE4" w:rsidRDefault="00A52AE4">
      <w:pPr>
        <w:spacing w:line="288" w:lineRule="auto"/>
        <w:ind w:left="360"/>
        <w:jc w:val="both"/>
        <w:rPr>
          <w:rFonts w:ascii="Verdana" w:hAnsi="Verdana"/>
          <w:sz w:val="22"/>
          <w:lang w:val="pt-PT"/>
        </w:rPr>
      </w:pPr>
    </w:p>
    <w:p w:rsidR="00A52AE4" w:rsidRDefault="00A52AE4">
      <w:pPr>
        <w:spacing w:line="288" w:lineRule="auto"/>
        <w:ind w:left="360" w:firstLine="348"/>
        <w:jc w:val="both"/>
        <w:rPr>
          <w:rFonts w:ascii="Verdana" w:hAnsi="Verdana"/>
          <w:sz w:val="22"/>
        </w:rPr>
      </w:pPr>
      <w:r w:rsidRPr="00BC068B">
        <w:rPr>
          <w:rFonts w:ascii="Verdana" w:hAnsi="Verdana"/>
          <w:sz w:val="22"/>
        </w:rPr>
        <w:t>“</w:t>
      </w:r>
      <w:r w:rsidR="003B6EB2" w:rsidRPr="00BC068B">
        <w:rPr>
          <w:rFonts w:ascii="Verdana" w:hAnsi="Verdana"/>
          <w:sz w:val="22"/>
        </w:rPr>
        <w:t>Punto de Interconexión Virtual</w:t>
      </w:r>
      <w:r w:rsidRPr="00BC068B">
        <w:rPr>
          <w:rFonts w:ascii="Verdana" w:hAnsi="Verdana"/>
          <w:sz w:val="22"/>
        </w:rPr>
        <w:t>”</w:t>
      </w:r>
      <w:r w:rsidR="00BC068B" w:rsidRPr="00BC068B">
        <w:rPr>
          <w:rFonts w:ascii="Verdana" w:hAnsi="Verdana"/>
          <w:sz w:val="22"/>
        </w:rPr>
        <w:t xml:space="preserve"> (V.I.P)</w:t>
      </w:r>
      <w:r w:rsidR="00B61C46">
        <w:rPr>
          <w:rFonts w:ascii="Verdana" w:hAnsi="Verdana"/>
          <w:sz w:val="22"/>
        </w:rPr>
        <w:t xml:space="preserve">: </w:t>
      </w:r>
      <w:r w:rsidR="005A0C2B">
        <w:rPr>
          <w:rFonts w:ascii="Verdana" w:hAnsi="Verdana"/>
          <w:sz w:val="22"/>
        </w:rPr>
        <w:t>expresa remisión</w:t>
      </w:r>
      <w:r w:rsidR="00B61C46">
        <w:rPr>
          <w:rFonts w:ascii="Verdana" w:hAnsi="Verdana"/>
          <w:sz w:val="22"/>
        </w:rPr>
        <w:t xml:space="preserve"> a la definición contenida en el artículo 3.17 del precitado Reglamento (UE) nº 984/2013 de la Comisión de 14 de octubre de 2013.</w:t>
      </w:r>
    </w:p>
    <w:p w:rsidR="00B61C46" w:rsidRDefault="00B61C46">
      <w:pPr>
        <w:spacing w:line="288" w:lineRule="auto"/>
        <w:ind w:left="360" w:firstLine="348"/>
        <w:jc w:val="both"/>
        <w:rPr>
          <w:rFonts w:ascii="Verdana" w:hAnsi="Verdana"/>
          <w:sz w:val="22"/>
        </w:rPr>
      </w:pPr>
    </w:p>
    <w:p w:rsidR="00B61C46" w:rsidRPr="00BC068B" w:rsidRDefault="00B61C46">
      <w:pPr>
        <w:spacing w:line="288" w:lineRule="auto"/>
        <w:ind w:left="360" w:firstLine="348"/>
        <w:jc w:val="both"/>
        <w:rPr>
          <w:rFonts w:ascii="Verdana" w:hAnsi="Verdana"/>
          <w:sz w:val="22"/>
        </w:rPr>
      </w:pPr>
      <w:r>
        <w:rPr>
          <w:rFonts w:ascii="Verdana" w:hAnsi="Verdana"/>
          <w:sz w:val="22"/>
        </w:rPr>
        <w:t>A los efectos del presente Contrato, se considerarán dos Puntos de Interconexión Virtual, de acuerdo al siguiente detalle:</w:t>
      </w:r>
    </w:p>
    <w:p w:rsidR="00A52AE4" w:rsidRDefault="00A52AE4">
      <w:pPr>
        <w:pStyle w:val="Sangra3detindependiente"/>
        <w:spacing w:line="288" w:lineRule="auto"/>
        <w:ind w:left="0"/>
      </w:pPr>
    </w:p>
    <w:p w:rsidR="00A52AE4" w:rsidRDefault="00B61C46">
      <w:pPr>
        <w:pStyle w:val="Sangra3detindependiente"/>
        <w:numPr>
          <w:ilvl w:val="0"/>
          <w:numId w:val="36"/>
        </w:numPr>
        <w:spacing w:line="288" w:lineRule="auto"/>
      </w:pPr>
      <w:r>
        <w:t xml:space="preserve">VIP España-Portugal: incluyendo </w:t>
      </w:r>
      <w:r w:rsidR="00103C26">
        <w:t>los</w:t>
      </w:r>
      <w:r w:rsidR="003B6EB2">
        <w:t xml:space="preserve"> puntos de interconexión</w:t>
      </w:r>
      <w:r w:rsidR="00103C26">
        <w:t xml:space="preserve"> física entre redes de transporte adyacentes, Tuy-Valença do Minho y Badajoz-Campo Maior</w:t>
      </w:r>
      <w:r w:rsidR="00843E15">
        <w:t>.</w:t>
      </w:r>
    </w:p>
    <w:p w:rsidR="00925D26" w:rsidRPr="00A92BC9" w:rsidRDefault="00B61C46" w:rsidP="00925D26">
      <w:pPr>
        <w:pStyle w:val="Sangra3detindependiente"/>
        <w:numPr>
          <w:ilvl w:val="0"/>
          <w:numId w:val="36"/>
        </w:numPr>
        <w:spacing w:line="288" w:lineRule="auto"/>
      </w:pPr>
      <w:r>
        <w:t>VIP España-Francia: incluyendo</w:t>
      </w:r>
      <w:r w:rsidR="00925D26">
        <w:t xml:space="preserve"> los puntos de interconexión física entre redes de transporte adyacentes, </w:t>
      </w:r>
      <w:r w:rsidR="00925D26" w:rsidRPr="00925D26">
        <w:t xml:space="preserve">Larrau </w:t>
      </w:r>
      <w:r w:rsidR="00925D26">
        <w:t>–</w:t>
      </w:r>
      <w:r w:rsidR="00925D26" w:rsidRPr="00925D26">
        <w:t xml:space="preserve"> Alçay</w:t>
      </w:r>
      <w:r w:rsidR="00925D26">
        <w:t xml:space="preserve"> e </w:t>
      </w:r>
      <w:r w:rsidR="00925D26" w:rsidRPr="00925D26">
        <w:t xml:space="preserve">Irún </w:t>
      </w:r>
      <w:r w:rsidR="00925D26">
        <w:t>–</w:t>
      </w:r>
      <w:r w:rsidR="00925D26" w:rsidRPr="00925D26">
        <w:t xml:space="preserve"> Biriatou</w:t>
      </w:r>
      <w:r w:rsidR="00925D26">
        <w:t>.</w:t>
      </w:r>
    </w:p>
    <w:p w:rsidR="00A52AE4" w:rsidRDefault="00A52AE4">
      <w:pPr>
        <w:pStyle w:val="Sangra3detindependiente"/>
        <w:spacing w:line="288" w:lineRule="auto"/>
        <w:ind w:left="1068"/>
        <w:jc w:val="left"/>
      </w:pPr>
    </w:p>
    <w:p w:rsidR="00A52AE4" w:rsidRPr="00103C26" w:rsidRDefault="00A52AE4">
      <w:pPr>
        <w:pStyle w:val="Sangra3detindependiente"/>
        <w:spacing w:line="288" w:lineRule="auto"/>
        <w:ind w:left="1068"/>
        <w:jc w:val="left"/>
      </w:pPr>
    </w:p>
    <w:p w:rsidR="00A52AE4" w:rsidRDefault="00925D26">
      <w:pPr>
        <w:numPr>
          <w:ilvl w:val="0"/>
          <w:numId w:val="1"/>
        </w:numPr>
        <w:spacing w:line="288" w:lineRule="auto"/>
        <w:ind w:hanging="720"/>
        <w:jc w:val="both"/>
        <w:rPr>
          <w:rFonts w:ascii="Verdana" w:hAnsi="Verdana"/>
          <w:b/>
          <w:sz w:val="22"/>
        </w:rPr>
      </w:pPr>
      <w:r>
        <w:rPr>
          <w:rFonts w:ascii="Verdana" w:hAnsi="Verdana"/>
          <w:b/>
          <w:sz w:val="22"/>
        </w:rPr>
        <w:t>OBJETO</w:t>
      </w:r>
    </w:p>
    <w:p w:rsidR="00A52AE4" w:rsidRDefault="00A52AE4">
      <w:pPr>
        <w:pStyle w:val="Encabezado"/>
        <w:tabs>
          <w:tab w:val="clear" w:pos="4252"/>
          <w:tab w:val="clear" w:pos="8504"/>
        </w:tabs>
        <w:spacing w:line="288" w:lineRule="auto"/>
        <w:jc w:val="both"/>
        <w:rPr>
          <w:rFonts w:ascii="Verdana" w:hAnsi="Verdana"/>
          <w:b/>
          <w:sz w:val="22"/>
          <w:szCs w:val="24"/>
        </w:rPr>
      </w:pPr>
    </w:p>
    <w:p w:rsidR="00A52AE4" w:rsidRDefault="00A52AE4">
      <w:pPr>
        <w:pStyle w:val="Encabezado"/>
        <w:tabs>
          <w:tab w:val="clear" w:pos="4252"/>
          <w:tab w:val="clear" w:pos="8504"/>
        </w:tabs>
        <w:spacing w:line="288" w:lineRule="auto"/>
        <w:jc w:val="both"/>
        <w:rPr>
          <w:rFonts w:ascii="Verdana" w:hAnsi="Verdana"/>
          <w:sz w:val="22"/>
        </w:rPr>
      </w:pPr>
      <w:r>
        <w:rPr>
          <w:rFonts w:ascii="Verdana" w:hAnsi="Verdana"/>
          <w:sz w:val="22"/>
        </w:rPr>
        <w:t>El objeto de</w:t>
      </w:r>
      <w:r w:rsidR="000A4252">
        <w:rPr>
          <w:rFonts w:ascii="Verdana" w:hAnsi="Verdana"/>
          <w:sz w:val="22"/>
        </w:rPr>
        <w:t>l presente</w:t>
      </w:r>
      <w:r w:rsidR="00916DAB">
        <w:rPr>
          <w:rFonts w:ascii="Verdana" w:hAnsi="Verdana"/>
          <w:sz w:val="22"/>
        </w:rPr>
        <w:t xml:space="preserve"> </w:t>
      </w:r>
      <w:r w:rsidR="00057598">
        <w:rPr>
          <w:rFonts w:ascii="Verdana" w:hAnsi="Verdana"/>
          <w:sz w:val="22"/>
        </w:rPr>
        <w:t>Contrato</w:t>
      </w:r>
      <w:r>
        <w:rPr>
          <w:rFonts w:ascii="Verdana" w:hAnsi="Verdana"/>
          <w:sz w:val="22"/>
        </w:rPr>
        <w:t xml:space="preserve"> </w:t>
      </w:r>
      <w:r w:rsidR="000A4252">
        <w:rPr>
          <w:rFonts w:ascii="Verdana" w:hAnsi="Verdana"/>
          <w:sz w:val="22"/>
        </w:rPr>
        <w:t xml:space="preserve">y sus </w:t>
      </w:r>
      <w:r w:rsidR="00F65C36">
        <w:rPr>
          <w:rFonts w:ascii="Verdana" w:hAnsi="Verdana"/>
          <w:sz w:val="22"/>
        </w:rPr>
        <w:t>anexos</w:t>
      </w:r>
      <w:r w:rsidR="00CC5A05">
        <w:rPr>
          <w:rFonts w:ascii="Verdana" w:hAnsi="Verdana"/>
          <w:sz w:val="22"/>
        </w:rPr>
        <w:t xml:space="preserve">, </w:t>
      </w:r>
      <w:r>
        <w:rPr>
          <w:rFonts w:ascii="Verdana" w:hAnsi="Verdana"/>
          <w:sz w:val="22"/>
        </w:rPr>
        <w:t>es la contratación de una determinada capacidad de transporte y distribución</w:t>
      </w:r>
      <w:r w:rsidR="002E15CC">
        <w:rPr>
          <w:rFonts w:ascii="Verdana" w:hAnsi="Verdana"/>
          <w:sz w:val="22"/>
        </w:rPr>
        <w:t xml:space="preserve"> </w:t>
      </w:r>
      <w:r w:rsidR="00131C4F">
        <w:rPr>
          <w:rFonts w:ascii="Verdana" w:hAnsi="Verdana"/>
          <w:sz w:val="22"/>
        </w:rPr>
        <w:t xml:space="preserve">de </w:t>
      </w:r>
      <w:r w:rsidR="002E15CC">
        <w:rPr>
          <w:rFonts w:ascii="Verdana" w:hAnsi="Verdana"/>
          <w:sz w:val="22"/>
        </w:rPr>
        <w:t>entrada/salida</w:t>
      </w:r>
      <w:r>
        <w:rPr>
          <w:rFonts w:ascii="Verdana" w:hAnsi="Verdana"/>
          <w:sz w:val="22"/>
        </w:rPr>
        <w:t xml:space="preserve"> de gas natural</w:t>
      </w:r>
      <w:r w:rsidR="00CB1E42">
        <w:rPr>
          <w:rFonts w:ascii="Verdana" w:hAnsi="Verdana"/>
          <w:sz w:val="22"/>
        </w:rPr>
        <w:t>,</w:t>
      </w:r>
      <w:r>
        <w:rPr>
          <w:rFonts w:ascii="Verdana" w:hAnsi="Verdana"/>
          <w:sz w:val="22"/>
        </w:rPr>
        <w:t xml:space="preserve"> y la determinación de las condiciones de acceso de la Contratante al Sistema de Transporte y Distribución</w:t>
      </w:r>
      <w:r w:rsidR="00CB1E42">
        <w:rPr>
          <w:rFonts w:ascii="Verdana" w:hAnsi="Verdana"/>
          <w:sz w:val="22"/>
        </w:rPr>
        <w:t xml:space="preserve"> a través de una conexión internacional por gasoducto con Europa </w:t>
      </w:r>
      <w:r>
        <w:rPr>
          <w:rFonts w:ascii="Verdana" w:hAnsi="Verdana"/>
          <w:sz w:val="22"/>
        </w:rPr>
        <w:t xml:space="preserve">, así como de la prestación, por parte del </w:t>
      </w:r>
      <w:r w:rsidR="00FD7745">
        <w:rPr>
          <w:rFonts w:ascii="Verdana" w:hAnsi="Verdana"/>
          <w:sz w:val="22"/>
        </w:rPr>
        <w:t>Gestor de Red de Transporte</w:t>
      </w:r>
      <w:r>
        <w:rPr>
          <w:rFonts w:ascii="Verdana" w:hAnsi="Verdana"/>
          <w:sz w:val="22"/>
        </w:rPr>
        <w:t xml:space="preserve"> a la Contratante, de los servicios consistentes en la aceptación</w:t>
      </w:r>
      <w:r w:rsidR="00876359">
        <w:rPr>
          <w:rFonts w:ascii="Verdana" w:hAnsi="Verdana"/>
          <w:sz w:val="22"/>
        </w:rPr>
        <w:t xml:space="preserve"> y entrega</w:t>
      </w:r>
      <w:r>
        <w:rPr>
          <w:rFonts w:ascii="Verdana" w:hAnsi="Verdana"/>
          <w:sz w:val="22"/>
        </w:rPr>
        <w:t xml:space="preserve"> del gas natural en el Punto de </w:t>
      </w:r>
      <w:r w:rsidR="00C00837">
        <w:rPr>
          <w:rFonts w:ascii="Verdana" w:hAnsi="Verdana"/>
          <w:sz w:val="22"/>
        </w:rPr>
        <w:t>Interconexión Virtual</w:t>
      </w:r>
      <w:r>
        <w:rPr>
          <w:rFonts w:ascii="Verdana" w:hAnsi="Verdana"/>
          <w:sz w:val="22"/>
        </w:rPr>
        <w:t xml:space="preserve">, </w:t>
      </w:r>
      <w:r w:rsidR="00CB1E42">
        <w:rPr>
          <w:rFonts w:ascii="Verdana" w:hAnsi="Verdana"/>
          <w:sz w:val="22"/>
        </w:rPr>
        <w:t>de acuerdo a</w:t>
      </w:r>
      <w:r w:rsidR="00131C4F">
        <w:rPr>
          <w:rFonts w:ascii="Verdana" w:hAnsi="Verdana"/>
          <w:sz w:val="22"/>
        </w:rPr>
        <w:t>l resultado de cada subasta en la que particip</w:t>
      </w:r>
      <w:r w:rsidR="00CB1E42">
        <w:rPr>
          <w:rFonts w:ascii="Verdana" w:hAnsi="Verdana"/>
          <w:sz w:val="22"/>
        </w:rPr>
        <w:t>e</w:t>
      </w:r>
      <w:r w:rsidR="00131C4F">
        <w:rPr>
          <w:rFonts w:ascii="Verdana" w:hAnsi="Verdana"/>
          <w:sz w:val="22"/>
        </w:rPr>
        <w:t xml:space="preserve"> la Contratante</w:t>
      </w:r>
      <w:r>
        <w:rPr>
          <w:rFonts w:ascii="Verdana" w:hAnsi="Verdana"/>
          <w:sz w:val="22"/>
        </w:rPr>
        <w:t>, y a cambio de la contraprestación económica establecida</w:t>
      </w:r>
      <w:r w:rsidR="00916DAB">
        <w:rPr>
          <w:rFonts w:ascii="Verdana" w:hAnsi="Verdana"/>
          <w:sz w:val="22"/>
        </w:rPr>
        <w:t>.</w:t>
      </w:r>
    </w:p>
    <w:p w:rsidR="00CB1E42" w:rsidRDefault="00CB1E42">
      <w:pPr>
        <w:pStyle w:val="Encabezado"/>
        <w:tabs>
          <w:tab w:val="clear" w:pos="4252"/>
          <w:tab w:val="clear" w:pos="8504"/>
        </w:tabs>
        <w:spacing w:line="288" w:lineRule="auto"/>
        <w:jc w:val="both"/>
        <w:rPr>
          <w:rFonts w:ascii="Verdana" w:hAnsi="Verdana"/>
          <w:sz w:val="22"/>
        </w:rPr>
      </w:pPr>
    </w:p>
    <w:p w:rsidR="001B6D8C" w:rsidRPr="000B3558" w:rsidRDefault="00CB1E42" w:rsidP="001B6D8C">
      <w:pPr>
        <w:spacing w:line="288" w:lineRule="auto"/>
        <w:jc w:val="both"/>
        <w:rPr>
          <w:rFonts w:ascii="Verdana" w:hAnsi="Verdana"/>
          <w:sz w:val="22"/>
        </w:rPr>
      </w:pPr>
      <w:r>
        <w:rPr>
          <w:rFonts w:ascii="Verdana" w:hAnsi="Verdana"/>
          <w:sz w:val="22"/>
        </w:rPr>
        <w:t xml:space="preserve">Constituirán anexos del presente Contrato cada una de las contrataciones registradas en la plataforma SL-ATR conforme al resultado de la participación de la Contratante en </w:t>
      </w:r>
      <w:r w:rsidR="00195EC5">
        <w:rPr>
          <w:rFonts w:ascii="Verdana" w:hAnsi="Verdana"/>
          <w:sz w:val="22"/>
        </w:rPr>
        <w:t>las</w:t>
      </w:r>
      <w:r>
        <w:rPr>
          <w:rFonts w:ascii="Verdana" w:hAnsi="Verdana"/>
          <w:sz w:val="22"/>
        </w:rPr>
        <w:t xml:space="preserve"> </w:t>
      </w:r>
      <w:r w:rsidR="003A611B">
        <w:rPr>
          <w:rFonts w:ascii="Verdana" w:hAnsi="Verdana"/>
          <w:sz w:val="22"/>
        </w:rPr>
        <w:t xml:space="preserve">correspondientes </w:t>
      </w:r>
      <w:r>
        <w:rPr>
          <w:rFonts w:ascii="Verdana" w:hAnsi="Verdana"/>
          <w:sz w:val="22"/>
        </w:rPr>
        <w:t>subasta</w:t>
      </w:r>
      <w:r w:rsidR="00195EC5">
        <w:rPr>
          <w:rFonts w:ascii="Verdana" w:hAnsi="Verdana"/>
          <w:sz w:val="22"/>
        </w:rPr>
        <w:t>s</w:t>
      </w:r>
      <w:r>
        <w:rPr>
          <w:rFonts w:ascii="Verdana" w:hAnsi="Verdana"/>
          <w:sz w:val="22"/>
        </w:rPr>
        <w:t xml:space="preserve"> de capacidad</w:t>
      </w:r>
      <w:r w:rsidR="001B6D8C">
        <w:rPr>
          <w:rFonts w:ascii="Verdana" w:hAnsi="Verdana"/>
          <w:sz w:val="22"/>
        </w:rPr>
        <w:t>.</w:t>
      </w:r>
      <w:r w:rsidR="001B6D8C" w:rsidRPr="001B6D8C">
        <w:rPr>
          <w:rFonts w:ascii="Verdana" w:hAnsi="Verdana"/>
          <w:sz w:val="22"/>
        </w:rPr>
        <w:t xml:space="preserve"> </w:t>
      </w:r>
      <w:r w:rsidR="001B6D8C">
        <w:rPr>
          <w:rFonts w:ascii="Verdana" w:hAnsi="Verdana"/>
          <w:sz w:val="22"/>
        </w:rPr>
        <w:t>En los anexos</w:t>
      </w:r>
      <w:r w:rsidR="001B6D8C" w:rsidRPr="000B3558">
        <w:rPr>
          <w:rFonts w:ascii="Verdana" w:hAnsi="Verdana"/>
          <w:sz w:val="22"/>
        </w:rPr>
        <w:t xml:space="preserve"> se deberá </w:t>
      </w:r>
      <w:r w:rsidR="001B6D8C">
        <w:rPr>
          <w:rFonts w:ascii="Verdana" w:hAnsi="Verdana"/>
          <w:sz w:val="22"/>
        </w:rPr>
        <w:t>inclui</w:t>
      </w:r>
      <w:r w:rsidR="001B6D8C" w:rsidRPr="000B3558">
        <w:rPr>
          <w:rFonts w:ascii="Verdana" w:hAnsi="Verdana"/>
          <w:sz w:val="22"/>
        </w:rPr>
        <w:t>r:</w:t>
      </w:r>
    </w:p>
    <w:p w:rsidR="001B6D8C" w:rsidRPr="000B3558" w:rsidRDefault="001B6D8C" w:rsidP="001B6D8C">
      <w:pPr>
        <w:spacing w:line="288" w:lineRule="auto"/>
        <w:jc w:val="both"/>
        <w:rPr>
          <w:rFonts w:ascii="Verdana" w:hAnsi="Verdana"/>
          <w:sz w:val="22"/>
        </w:rPr>
      </w:pPr>
    </w:p>
    <w:p w:rsidR="001B6D8C" w:rsidRDefault="001B6D8C" w:rsidP="001B6D8C">
      <w:pPr>
        <w:pStyle w:val="Prrafodelista"/>
        <w:numPr>
          <w:ilvl w:val="0"/>
          <w:numId w:val="48"/>
        </w:numPr>
        <w:spacing w:line="288" w:lineRule="auto"/>
        <w:jc w:val="both"/>
        <w:rPr>
          <w:rFonts w:ascii="Verdana" w:hAnsi="Verdana"/>
          <w:sz w:val="22"/>
        </w:rPr>
      </w:pPr>
      <w:r>
        <w:rPr>
          <w:rFonts w:ascii="Verdana" w:hAnsi="Verdana"/>
          <w:sz w:val="22"/>
        </w:rPr>
        <w:t>El Punto virtual donde se contrata la capacidad</w:t>
      </w:r>
    </w:p>
    <w:p w:rsidR="001B6D8C" w:rsidRDefault="001B6D8C" w:rsidP="001B6D8C">
      <w:pPr>
        <w:pStyle w:val="Prrafodelista"/>
        <w:numPr>
          <w:ilvl w:val="0"/>
          <w:numId w:val="48"/>
        </w:numPr>
        <w:spacing w:line="288" w:lineRule="auto"/>
        <w:jc w:val="both"/>
        <w:rPr>
          <w:rFonts w:ascii="Verdana" w:hAnsi="Verdana"/>
          <w:sz w:val="22"/>
        </w:rPr>
      </w:pPr>
      <w:r>
        <w:rPr>
          <w:rFonts w:ascii="Verdana" w:hAnsi="Verdana"/>
          <w:sz w:val="22"/>
        </w:rPr>
        <w:t>La fecha de la subasta</w:t>
      </w:r>
    </w:p>
    <w:p w:rsidR="001B6D8C" w:rsidRDefault="001B6D8C" w:rsidP="001B6D8C">
      <w:pPr>
        <w:pStyle w:val="Prrafodelista"/>
        <w:numPr>
          <w:ilvl w:val="0"/>
          <w:numId w:val="48"/>
        </w:numPr>
        <w:spacing w:line="288" w:lineRule="auto"/>
        <w:jc w:val="both"/>
        <w:rPr>
          <w:rFonts w:ascii="Verdana" w:hAnsi="Verdana"/>
          <w:sz w:val="22"/>
        </w:rPr>
      </w:pPr>
      <w:r w:rsidRPr="004353EA">
        <w:rPr>
          <w:rFonts w:ascii="Verdana" w:hAnsi="Verdana"/>
          <w:sz w:val="22"/>
        </w:rPr>
        <w:t xml:space="preserve">La fecha de inicio de prestación de los servicios </w:t>
      </w:r>
    </w:p>
    <w:p w:rsidR="001B6D8C" w:rsidRDefault="001B6D8C" w:rsidP="001B6D8C">
      <w:pPr>
        <w:pStyle w:val="Prrafodelista"/>
        <w:numPr>
          <w:ilvl w:val="0"/>
          <w:numId w:val="48"/>
        </w:numPr>
        <w:spacing w:line="288" w:lineRule="auto"/>
        <w:jc w:val="both"/>
        <w:rPr>
          <w:rFonts w:ascii="Verdana" w:hAnsi="Verdana"/>
          <w:sz w:val="22"/>
        </w:rPr>
      </w:pPr>
      <w:r w:rsidRPr="004353EA">
        <w:rPr>
          <w:rFonts w:ascii="Verdana" w:hAnsi="Verdana"/>
          <w:sz w:val="22"/>
        </w:rPr>
        <w:t xml:space="preserve">La fecha de finalización </w:t>
      </w:r>
      <w:r w:rsidR="00D00A1F">
        <w:rPr>
          <w:rFonts w:ascii="Verdana" w:hAnsi="Verdana"/>
          <w:sz w:val="22"/>
        </w:rPr>
        <w:t xml:space="preserve">de prestación </w:t>
      </w:r>
      <w:r w:rsidRPr="004353EA">
        <w:rPr>
          <w:rFonts w:ascii="Verdana" w:hAnsi="Verdana"/>
          <w:sz w:val="22"/>
        </w:rPr>
        <w:t>de los servicios</w:t>
      </w:r>
    </w:p>
    <w:p w:rsidR="001B6D8C" w:rsidRDefault="001B6D8C" w:rsidP="001B6D8C">
      <w:pPr>
        <w:pStyle w:val="Prrafodelista"/>
        <w:numPr>
          <w:ilvl w:val="0"/>
          <w:numId w:val="48"/>
        </w:numPr>
        <w:spacing w:line="288" w:lineRule="auto"/>
        <w:jc w:val="both"/>
        <w:rPr>
          <w:rFonts w:ascii="Verdana" w:hAnsi="Verdana"/>
          <w:sz w:val="22"/>
        </w:rPr>
      </w:pPr>
      <w:r w:rsidRPr="004353EA">
        <w:rPr>
          <w:rFonts w:ascii="Verdana" w:hAnsi="Verdana"/>
          <w:sz w:val="22"/>
        </w:rPr>
        <w:t>La duración del servicio</w:t>
      </w:r>
    </w:p>
    <w:p w:rsidR="001B6D8C" w:rsidRDefault="001B6D8C" w:rsidP="001B6D8C">
      <w:pPr>
        <w:pStyle w:val="Prrafodelista"/>
        <w:numPr>
          <w:ilvl w:val="0"/>
          <w:numId w:val="48"/>
        </w:numPr>
        <w:spacing w:line="288" w:lineRule="auto"/>
        <w:jc w:val="both"/>
        <w:rPr>
          <w:rFonts w:ascii="Verdana" w:hAnsi="Verdana"/>
          <w:sz w:val="22"/>
        </w:rPr>
      </w:pPr>
      <w:r w:rsidRPr="004353EA">
        <w:rPr>
          <w:rFonts w:ascii="Verdana" w:hAnsi="Verdana"/>
          <w:sz w:val="22"/>
        </w:rPr>
        <w:t>Naturaleza de la capacidad</w:t>
      </w:r>
      <w:r w:rsidR="00D00A1F">
        <w:rPr>
          <w:rFonts w:ascii="Verdana" w:hAnsi="Verdana"/>
          <w:sz w:val="22"/>
        </w:rPr>
        <w:t xml:space="preserve"> (Firme/Interrumpible)</w:t>
      </w:r>
    </w:p>
    <w:p w:rsidR="001B6D8C" w:rsidRDefault="003A611B" w:rsidP="001B6D8C">
      <w:pPr>
        <w:pStyle w:val="Prrafodelista"/>
        <w:numPr>
          <w:ilvl w:val="0"/>
          <w:numId w:val="48"/>
        </w:numPr>
        <w:spacing w:line="288" w:lineRule="auto"/>
        <w:jc w:val="both"/>
        <w:rPr>
          <w:rFonts w:ascii="Verdana" w:hAnsi="Verdana"/>
          <w:sz w:val="22"/>
        </w:rPr>
      </w:pPr>
      <w:r>
        <w:rPr>
          <w:rFonts w:ascii="Verdana" w:hAnsi="Verdana"/>
          <w:sz w:val="22"/>
        </w:rPr>
        <w:t>Sentido</w:t>
      </w:r>
      <w:r w:rsidR="001B6D8C" w:rsidRPr="004353EA">
        <w:rPr>
          <w:rFonts w:ascii="Verdana" w:hAnsi="Verdana"/>
          <w:sz w:val="22"/>
        </w:rPr>
        <w:t xml:space="preserve"> del flujo (punto de entrada-salida)</w:t>
      </w:r>
    </w:p>
    <w:p w:rsidR="001B6D8C" w:rsidRDefault="001B6D8C" w:rsidP="001B6D8C">
      <w:pPr>
        <w:pStyle w:val="Prrafodelista"/>
        <w:numPr>
          <w:ilvl w:val="0"/>
          <w:numId w:val="48"/>
        </w:numPr>
        <w:spacing w:line="288" w:lineRule="auto"/>
        <w:jc w:val="both"/>
        <w:rPr>
          <w:rFonts w:ascii="Verdana" w:hAnsi="Verdana"/>
          <w:sz w:val="22"/>
        </w:rPr>
      </w:pPr>
      <w:r w:rsidRPr="004353EA">
        <w:rPr>
          <w:rFonts w:ascii="Verdana" w:hAnsi="Verdana"/>
          <w:sz w:val="22"/>
        </w:rPr>
        <w:t xml:space="preserve">Capacidad </w:t>
      </w:r>
      <w:r w:rsidR="003A611B">
        <w:rPr>
          <w:rFonts w:ascii="Verdana" w:hAnsi="Verdana"/>
          <w:sz w:val="22"/>
        </w:rPr>
        <w:t xml:space="preserve">asignada y </w:t>
      </w:r>
      <w:r w:rsidRPr="004353EA">
        <w:rPr>
          <w:rFonts w:ascii="Verdana" w:hAnsi="Verdana"/>
          <w:sz w:val="22"/>
        </w:rPr>
        <w:t>contratada tras la asignación</w:t>
      </w:r>
    </w:p>
    <w:p w:rsidR="003A611B" w:rsidRDefault="003A611B" w:rsidP="001B6D8C">
      <w:pPr>
        <w:pStyle w:val="Prrafodelista"/>
        <w:numPr>
          <w:ilvl w:val="0"/>
          <w:numId w:val="48"/>
        </w:numPr>
        <w:spacing w:line="288" w:lineRule="auto"/>
        <w:jc w:val="both"/>
        <w:rPr>
          <w:rFonts w:ascii="Verdana" w:hAnsi="Verdana"/>
          <w:sz w:val="22"/>
        </w:rPr>
      </w:pPr>
      <w:r>
        <w:rPr>
          <w:rFonts w:ascii="Verdana" w:hAnsi="Verdana"/>
          <w:sz w:val="22"/>
        </w:rPr>
        <w:lastRenderedPageBreak/>
        <w:t>Precio final resultante de la subasta</w:t>
      </w:r>
    </w:p>
    <w:p w:rsidR="000A4252" w:rsidRDefault="001B6D8C" w:rsidP="001B6D8C">
      <w:pPr>
        <w:pStyle w:val="Encabezado"/>
        <w:tabs>
          <w:tab w:val="clear" w:pos="4252"/>
          <w:tab w:val="clear" w:pos="8504"/>
        </w:tabs>
        <w:spacing w:line="288" w:lineRule="auto"/>
        <w:jc w:val="both"/>
        <w:rPr>
          <w:rFonts w:ascii="Verdana" w:hAnsi="Verdana"/>
          <w:sz w:val="22"/>
        </w:rPr>
      </w:pPr>
      <w:r>
        <w:rPr>
          <w:rFonts w:ascii="Verdana" w:hAnsi="Verdana"/>
          <w:sz w:val="22"/>
        </w:rPr>
        <w:t xml:space="preserve"> </w:t>
      </w:r>
    </w:p>
    <w:p w:rsidR="001B6D8C" w:rsidRDefault="001B6D8C">
      <w:pPr>
        <w:pStyle w:val="Encabezado"/>
        <w:tabs>
          <w:tab w:val="clear" w:pos="4252"/>
          <w:tab w:val="clear" w:pos="8504"/>
        </w:tabs>
        <w:spacing w:line="288" w:lineRule="auto"/>
        <w:jc w:val="both"/>
        <w:rPr>
          <w:rFonts w:ascii="Verdana" w:hAnsi="Verdana"/>
          <w:sz w:val="22"/>
        </w:rPr>
      </w:pPr>
    </w:p>
    <w:p w:rsidR="00A52AE4" w:rsidRDefault="00A52AE4">
      <w:pPr>
        <w:numPr>
          <w:ilvl w:val="0"/>
          <w:numId w:val="1"/>
        </w:numPr>
        <w:spacing w:line="288" w:lineRule="auto"/>
        <w:ind w:hanging="720"/>
        <w:jc w:val="both"/>
        <w:rPr>
          <w:rFonts w:ascii="Verdana" w:hAnsi="Verdana"/>
          <w:b/>
          <w:sz w:val="22"/>
        </w:rPr>
      </w:pPr>
      <w:r>
        <w:rPr>
          <w:rFonts w:ascii="Verdana" w:hAnsi="Verdana"/>
          <w:b/>
          <w:sz w:val="22"/>
        </w:rPr>
        <w:t xml:space="preserve">ENTRADA EN VIGOR Y DURACIÓN </w:t>
      </w:r>
    </w:p>
    <w:p w:rsidR="00A52AE4" w:rsidRDefault="00A52AE4">
      <w:pPr>
        <w:spacing w:line="288" w:lineRule="auto"/>
        <w:jc w:val="both"/>
        <w:rPr>
          <w:rFonts w:ascii="Verdana" w:hAnsi="Verdana"/>
          <w:b/>
          <w:sz w:val="22"/>
        </w:rPr>
      </w:pPr>
    </w:p>
    <w:p w:rsidR="00DB6128" w:rsidRPr="000B3558" w:rsidRDefault="00DB6128" w:rsidP="00DB6128">
      <w:pPr>
        <w:spacing w:line="288" w:lineRule="auto"/>
        <w:jc w:val="both"/>
        <w:rPr>
          <w:rFonts w:ascii="Verdana" w:hAnsi="Verdana"/>
          <w:b/>
          <w:sz w:val="22"/>
        </w:rPr>
      </w:pPr>
      <w:r>
        <w:rPr>
          <w:rFonts w:ascii="Verdana" w:hAnsi="Verdana"/>
          <w:sz w:val="22"/>
        </w:rPr>
        <w:t xml:space="preserve">El </w:t>
      </w:r>
      <w:r w:rsidR="000A4252">
        <w:rPr>
          <w:rFonts w:ascii="Verdana" w:hAnsi="Verdana"/>
          <w:sz w:val="22"/>
        </w:rPr>
        <w:t xml:space="preserve">presente </w:t>
      </w:r>
      <w:r>
        <w:rPr>
          <w:rFonts w:ascii="Verdana" w:hAnsi="Verdana"/>
          <w:sz w:val="22"/>
        </w:rPr>
        <w:t>Contrato</w:t>
      </w:r>
      <w:r w:rsidRPr="000B3558">
        <w:rPr>
          <w:rFonts w:ascii="Verdana" w:hAnsi="Verdana"/>
          <w:sz w:val="22"/>
        </w:rPr>
        <w:t xml:space="preserve"> entrará en vigor el día de su firma. </w:t>
      </w:r>
    </w:p>
    <w:p w:rsidR="00DB6128" w:rsidRPr="000B3558" w:rsidRDefault="00DB6128" w:rsidP="00DB6128">
      <w:pPr>
        <w:spacing w:line="288" w:lineRule="auto"/>
        <w:jc w:val="both"/>
        <w:rPr>
          <w:rFonts w:ascii="Verdana" w:hAnsi="Verdana"/>
          <w:b/>
          <w:sz w:val="22"/>
        </w:rPr>
      </w:pPr>
    </w:p>
    <w:p w:rsidR="003A611B" w:rsidRDefault="003A611B" w:rsidP="00DB6128">
      <w:pPr>
        <w:spacing w:line="288" w:lineRule="auto"/>
        <w:jc w:val="both"/>
        <w:rPr>
          <w:rFonts w:ascii="Verdana" w:hAnsi="Verdana"/>
          <w:sz w:val="22"/>
        </w:rPr>
      </w:pPr>
      <w:r>
        <w:rPr>
          <w:rFonts w:ascii="Verdana" w:hAnsi="Verdana"/>
          <w:sz w:val="22"/>
        </w:rPr>
        <w:t xml:space="preserve">Cada uno de los anexos será efectivo desde que se produzca la contratación de la capacidad asignada </w:t>
      </w:r>
      <w:r w:rsidR="002C3698">
        <w:rPr>
          <w:rFonts w:ascii="Verdana" w:hAnsi="Verdana"/>
          <w:sz w:val="22"/>
        </w:rPr>
        <w:t>mediante el registro de la misma en la plataforma SL-ATR,</w:t>
      </w:r>
      <w:r>
        <w:rPr>
          <w:rFonts w:ascii="Verdana" w:hAnsi="Verdana"/>
          <w:sz w:val="22"/>
        </w:rPr>
        <w:t xml:space="preserve"> y tendr</w:t>
      </w:r>
      <w:r w:rsidR="002C3698">
        <w:rPr>
          <w:rFonts w:ascii="Verdana" w:hAnsi="Verdana"/>
          <w:sz w:val="22"/>
        </w:rPr>
        <w:t>á</w:t>
      </w:r>
      <w:r>
        <w:rPr>
          <w:rFonts w:ascii="Verdana" w:hAnsi="Verdana"/>
          <w:sz w:val="22"/>
        </w:rPr>
        <w:t xml:space="preserve"> la duración </w:t>
      </w:r>
      <w:r w:rsidR="002C3698">
        <w:rPr>
          <w:rFonts w:ascii="Verdana" w:hAnsi="Verdana"/>
          <w:sz w:val="22"/>
        </w:rPr>
        <w:t xml:space="preserve">que se especifique en cada anexo </w:t>
      </w:r>
      <w:r>
        <w:rPr>
          <w:rFonts w:ascii="Verdana" w:hAnsi="Verdana"/>
          <w:sz w:val="22"/>
        </w:rPr>
        <w:t xml:space="preserve">de acuerdo a la naturaleza de </w:t>
      </w:r>
      <w:r w:rsidR="002C3698">
        <w:rPr>
          <w:rFonts w:ascii="Verdana" w:hAnsi="Verdana"/>
          <w:sz w:val="22"/>
        </w:rPr>
        <w:t>la correspondiente subasta</w:t>
      </w:r>
      <w:r>
        <w:rPr>
          <w:rFonts w:ascii="Verdana" w:hAnsi="Verdana"/>
          <w:sz w:val="22"/>
        </w:rPr>
        <w:t xml:space="preserve">. </w:t>
      </w:r>
    </w:p>
    <w:p w:rsidR="003A611B" w:rsidRDefault="003A611B" w:rsidP="00DB6128">
      <w:pPr>
        <w:spacing w:line="288" w:lineRule="auto"/>
        <w:jc w:val="both"/>
        <w:rPr>
          <w:rFonts w:ascii="Verdana" w:hAnsi="Verdana"/>
          <w:sz w:val="22"/>
        </w:rPr>
      </w:pPr>
    </w:p>
    <w:p w:rsidR="00B30051" w:rsidRPr="000B3558" w:rsidRDefault="00B30051" w:rsidP="00DB6128">
      <w:pPr>
        <w:spacing w:line="288" w:lineRule="auto"/>
        <w:ind w:left="708"/>
        <w:jc w:val="both"/>
        <w:rPr>
          <w:rFonts w:ascii="Verdana" w:hAnsi="Verdana"/>
          <w:b/>
          <w:sz w:val="22"/>
        </w:rPr>
      </w:pPr>
    </w:p>
    <w:p w:rsidR="00A52AE4" w:rsidRDefault="00A52AE4">
      <w:pPr>
        <w:numPr>
          <w:ilvl w:val="0"/>
          <w:numId w:val="1"/>
        </w:numPr>
        <w:spacing w:line="288" w:lineRule="auto"/>
        <w:ind w:hanging="720"/>
        <w:jc w:val="both"/>
        <w:rPr>
          <w:rFonts w:ascii="Verdana" w:hAnsi="Verdana"/>
          <w:b/>
          <w:sz w:val="22"/>
        </w:rPr>
      </w:pPr>
      <w:r>
        <w:rPr>
          <w:rFonts w:ascii="Verdana" w:hAnsi="Verdana"/>
          <w:b/>
          <w:sz w:val="22"/>
        </w:rPr>
        <w:t>EFICACIA DEL CONTRATO</w:t>
      </w:r>
    </w:p>
    <w:p w:rsidR="00A52AE4" w:rsidRDefault="00A52AE4">
      <w:pPr>
        <w:spacing w:line="288" w:lineRule="auto"/>
        <w:jc w:val="both"/>
        <w:rPr>
          <w:rFonts w:ascii="Verdana" w:hAnsi="Verdana"/>
          <w:sz w:val="22"/>
          <w:lang w:val="es-ES_tradnl"/>
        </w:rPr>
      </w:pPr>
    </w:p>
    <w:p w:rsidR="00A52AE4" w:rsidRPr="006937C6" w:rsidRDefault="000A4252" w:rsidP="006937C6">
      <w:pPr>
        <w:numPr>
          <w:ilvl w:val="1"/>
          <w:numId w:val="3"/>
        </w:numPr>
        <w:spacing w:line="288" w:lineRule="auto"/>
        <w:jc w:val="both"/>
        <w:rPr>
          <w:rFonts w:ascii="Verdana" w:hAnsi="Verdana"/>
          <w:sz w:val="22"/>
          <w:lang w:val="es-ES_tradnl"/>
        </w:rPr>
      </w:pPr>
      <w:r>
        <w:rPr>
          <w:rFonts w:ascii="Verdana" w:hAnsi="Verdana"/>
          <w:sz w:val="22"/>
          <w:lang w:val="es-ES_tradnl"/>
        </w:rPr>
        <w:t xml:space="preserve">El presente Contrato y sus </w:t>
      </w:r>
      <w:r w:rsidR="00F65C36">
        <w:rPr>
          <w:rFonts w:ascii="Verdana" w:hAnsi="Verdana"/>
          <w:sz w:val="22"/>
          <w:lang w:val="es-ES_tradnl"/>
        </w:rPr>
        <w:t xml:space="preserve">anexos </w:t>
      </w:r>
      <w:r w:rsidR="00DB6128">
        <w:rPr>
          <w:rFonts w:ascii="Verdana" w:hAnsi="Verdana"/>
          <w:sz w:val="22"/>
          <w:lang w:val="es-ES_tradnl"/>
        </w:rPr>
        <w:t>surtirán efecto entre las Partes desde su entrada en vigor</w:t>
      </w:r>
      <w:r>
        <w:rPr>
          <w:rFonts w:ascii="Verdana" w:hAnsi="Verdana"/>
          <w:sz w:val="22"/>
          <w:lang w:val="es-ES_tradnl"/>
        </w:rPr>
        <w:t>,</w:t>
      </w:r>
      <w:r w:rsidR="00DB6128">
        <w:rPr>
          <w:rFonts w:ascii="Verdana" w:hAnsi="Verdana"/>
          <w:sz w:val="22"/>
          <w:lang w:val="es-ES_tradnl"/>
        </w:rPr>
        <w:t xml:space="preserve"> y recogen un compromiso firme y plenamente vinculante para ambas. </w:t>
      </w:r>
    </w:p>
    <w:p w:rsidR="00A52AE4" w:rsidRPr="009434FF" w:rsidRDefault="00A52AE4">
      <w:pPr>
        <w:spacing w:line="288" w:lineRule="auto"/>
        <w:jc w:val="both"/>
        <w:rPr>
          <w:rFonts w:ascii="Verdana" w:hAnsi="Verdana"/>
          <w:sz w:val="22"/>
          <w:highlight w:val="yellow"/>
          <w:lang w:val="es-ES_tradnl"/>
        </w:rPr>
      </w:pPr>
    </w:p>
    <w:p w:rsidR="00A52AE4" w:rsidRPr="000C22B7" w:rsidRDefault="00A52AE4" w:rsidP="00D57A0C">
      <w:pPr>
        <w:numPr>
          <w:ilvl w:val="1"/>
          <w:numId w:val="3"/>
        </w:numPr>
        <w:spacing w:line="288" w:lineRule="auto"/>
        <w:jc w:val="both"/>
        <w:rPr>
          <w:rFonts w:ascii="Verdana" w:hAnsi="Verdana"/>
          <w:sz w:val="22"/>
          <w:lang w:val="es-ES_tradnl"/>
        </w:rPr>
      </w:pPr>
      <w:r w:rsidRPr="000C22B7">
        <w:rPr>
          <w:rFonts w:ascii="Verdana" w:hAnsi="Verdana"/>
          <w:sz w:val="22"/>
          <w:lang w:val="es-ES_tradnl"/>
        </w:rPr>
        <w:t xml:space="preserve">En el supuesto de que en el futuro se modifique legal o reglamentariamente el régimen de acceso y uso de las instalaciones gasistas, las </w:t>
      </w:r>
      <w:r w:rsidR="000A4252">
        <w:rPr>
          <w:rFonts w:ascii="Verdana" w:hAnsi="Verdana"/>
          <w:sz w:val="22"/>
          <w:lang w:val="es-ES_tradnl"/>
        </w:rPr>
        <w:t>P</w:t>
      </w:r>
      <w:r w:rsidR="000A4252" w:rsidRPr="000C22B7">
        <w:rPr>
          <w:rFonts w:ascii="Verdana" w:hAnsi="Verdana"/>
          <w:sz w:val="22"/>
          <w:lang w:val="es-ES_tradnl"/>
        </w:rPr>
        <w:t xml:space="preserve">artes </w:t>
      </w:r>
      <w:r w:rsidRPr="000C22B7">
        <w:rPr>
          <w:rFonts w:ascii="Verdana" w:hAnsi="Verdana"/>
          <w:sz w:val="22"/>
          <w:lang w:val="es-ES_tradnl"/>
        </w:rPr>
        <w:t xml:space="preserve">se comprometen, de buena fe, a adaptar el presente </w:t>
      </w:r>
      <w:r w:rsidR="00057598">
        <w:rPr>
          <w:rFonts w:ascii="Verdana" w:hAnsi="Verdana"/>
          <w:sz w:val="22"/>
          <w:lang w:val="es-ES_tradnl"/>
        </w:rPr>
        <w:t>Contrato</w:t>
      </w:r>
      <w:r w:rsidRPr="000C22B7">
        <w:rPr>
          <w:rFonts w:ascii="Verdana" w:hAnsi="Verdana"/>
          <w:sz w:val="22"/>
          <w:lang w:val="es-ES_tradnl"/>
        </w:rPr>
        <w:t xml:space="preserve"> a la nueva legislación vigente, respetando en todo caso el equilibrio de obligaciones y derechos recíprocos establecidos en el mismo.  </w:t>
      </w:r>
    </w:p>
    <w:p w:rsidR="00A52AE4" w:rsidRDefault="00A52AE4">
      <w:pPr>
        <w:spacing w:line="288" w:lineRule="auto"/>
        <w:jc w:val="both"/>
        <w:rPr>
          <w:rFonts w:ascii="Verdana" w:hAnsi="Verdana"/>
          <w:sz w:val="22"/>
          <w:lang w:val="es-ES_tradnl"/>
        </w:rPr>
      </w:pPr>
    </w:p>
    <w:p w:rsidR="006937C6" w:rsidRDefault="000A4252" w:rsidP="006937C6">
      <w:pPr>
        <w:numPr>
          <w:ilvl w:val="1"/>
          <w:numId w:val="3"/>
        </w:numPr>
        <w:spacing w:line="288" w:lineRule="auto"/>
        <w:jc w:val="both"/>
        <w:rPr>
          <w:rFonts w:ascii="Verdana" w:hAnsi="Verdana"/>
          <w:sz w:val="22"/>
          <w:lang w:val="es-ES_tradnl"/>
        </w:rPr>
      </w:pPr>
      <w:r>
        <w:rPr>
          <w:rFonts w:ascii="Verdana" w:hAnsi="Verdana"/>
          <w:sz w:val="22"/>
          <w:lang w:val="es-ES_tradnl"/>
        </w:rPr>
        <w:t xml:space="preserve">El presente Contrato y sus </w:t>
      </w:r>
      <w:r w:rsidR="006937C6" w:rsidRPr="00865CD1">
        <w:rPr>
          <w:rFonts w:ascii="Verdana" w:hAnsi="Verdana"/>
          <w:sz w:val="22"/>
          <w:lang w:val="es-ES_tradnl"/>
        </w:rPr>
        <w:t xml:space="preserve">anexos recogen la totalidad de los compromisos asumidos por las </w:t>
      </w:r>
      <w:r>
        <w:rPr>
          <w:rFonts w:ascii="Verdana" w:hAnsi="Verdana"/>
          <w:sz w:val="22"/>
          <w:lang w:val="es-ES_tradnl"/>
        </w:rPr>
        <w:t>P</w:t>
      </w:r>
      <w:r w:rsidRPr="00865CD1">
        <w:rPr>
          <w:rFonts w:ascii="Verdana" w:hAnsi="Verdana"/>
          <w:sz w:val="22"/>
          <w:lang w:val="es-ES_tradnl"/>
        </w:rPr>
        <w:t>artes</w:t>
      </w:r>
      <w:r w:rsidR="006937C6" w:rsidRPr="00865CD1">
        <w:rPr>
          <w:rFonts w:ascii="Verdana" w:hAnsi="Verdana"/>
          <w:sz w:val="22"/>
          <w:lang w:val="es-ES_tradnl"/>
        </w:rPr>
        <w:t xml:space="preserve">, gozando los citados anexos de la misma fuerza vinculante que el texto del presente </w:t>
      </w:r>
      <w:r w:rsidR="00057598">
        <w:rPr>
          <w:rFonts w:ascii="Verdana" w:hAnsi="Verdana"/>
          <w:sz w:val="22"/>
          <w:lang w:val="es-ES_tradnl"/>
        </w:rPr>
        <w:t>Contrato</w:t>
      </w:r>
      <w:r w:rsidR="00D673EE">
        <w:rPr>
          <w:rFonts w:ascii="Verdana" w:hAnsi="Verdana"/>
          <w:sz w:val="22"/>
          <w:lang w:val="es-ES_tradnl"/>
        </w:rPr>
        <w:t>,</w:t>
      </w:r>
      <w:r w:rsidR="006937C6" w:rsidRPr="00865CD1">
        <w:rPr>
          <w:rFonts w:ascii="Verdana" w:hAnsi="Verdana"/>
          <w:sz w:val="22"/>
          <w:lang w:val="es-ES_tradnl"/>
        </w:rPr>
        <w:t xml:space="preserve"> del que forman parte inseparable, prevaleciendo no obstante el texto del </w:t>
      </w:r>
      <w:r w:rsidR="00D673EE">
        <w:rPr>
          <w:rFonts w:ascii="Verdana" w:hAnsi="Verdana"/>
          <w:sz w:val="22"/>
          <w:lang w:val="es-ES_tradnl"/>
        </w:rPr>
        <w:t xml:space="preserve"> presente </w:t>
      </w:r>
      <w:r w:rsidR="00057598">
        <w:rPr>
          <w:rFonts w:ascii="Verdana" w:hAnsi="Verdana"/>
          <w:sz w:val="22"/>
          <w:lang w:val="es-ES_tradnl"/>
        </w:rPr>
        <w:t>Contrato</w:t>
      </w:r>
      <w:r w:rsidR="006937C6" w:rsidRPr="00865CD1">
        <w:rPr>
          <w:rFonts w:ascii="Verdana" w:hAnsi="Verdana"/>
          <w:sz w:val="22"/>
          <w:lang w:val="es-ES_tradnl"/>
        </w:rPr>
        <w:t xml:space="preserve"> sobre el contenido de los anexos en caso de dudas de interpretación.</w:t>
      </w:r>
      <w:r w:rsidR="006937C6" w:rsidRPr="009B4CA9">
        <w:rPr>
          <w:rFonts w:ascii="Verdana" w:hAnsi="Verdana"/>
          <w:sz w:val="22"/>
          <w:lang w:val="es-ES_tradnl"/>
        </w:rPr>
        <w:t xml:space="preserve"> </w:t>
      </w:r>
    </w:p>
    <w:p w:rsidR="006937C6" w:rsidRPr="009623E2" w:rsidRDefault="006937C6" w:rsidP="006937C6">
      <w:pPr>
        <w:spacing w:line="288" w:lineRule="auto"/>
        <w:jc w:val="both"/>
        <w:rPr>
          <w:rFonts w:ascii="Verdana" w:hAnsi="Verdana"/>
          <w:sz w:val="22"/>
          <w:lang w:val="es-ES_tradnl"/>
        </w:rPr>
      </w:pPr>
    </w:p>
    <w:p w:rsidR="00A52AE4" w:rsidRPr="00500E24" w:rsidRDefault="006937C6" w:rsidP="00D42E07">
      <w:pPr>
        <w:numPr>
          <w:ilvl w:val="1"/>
          <w:numId w:val="3"/>
        </w:numPr>
        <w:spacing w:line="288" w:lineRule="auto"/>
        <w:jc w:val="both"/>
        <w:rPr>
          <w:rFonts w:ascii="Verdana" w:hAnsi="Verdana"/>
          <w:b/>
          <w:sz w:val="22"/>
          <w:lang w:val="es-ES_tradnl"/>
        </w:rPr>
      </w:pPr>
      <w:r w:rsidRPr="009B4CA9">
        <w:rPr>
          <w:rFonts w:ascii="Verdana" w:hAnsi="Verdana"/>
          <w:sz w:val="22"/>
          <w:lang w:val="es-ES_tradnl"/>
        </w:rPr>
        <w:t xml:space="preserve">Cualquier modificación de los </w:t>
      </w:r>
      <w:r w:rsidRPr="00865CD1">
        <w:rPr>
          <w:rFonts w:ascii="Verdana" w:hAnsi="Verdana"/>
          <w:sz w:val="22"/>
          <w:lang w:val="es-ES_tradnl"/>
        </w:rPr>
        <w:t xml:space="preserve">términos y condiciones del </w:t>
      </w:r>
      <w:r w:rsidR="009514D6">
        <w:rPr>
          <w:rFonts w:ascii="Verdana" w:hAnsi="Verdana"/>
          <w:sz w:val="22"/>
          <w:lang w:val="es-ES_tradnl"/>
        </w:rPr>
        <w:t xml:space="preserve">presente </w:t>
      </w:r>
      <w:r w:rsidR="00057598">
        <w:rPr>
          <w:rFonts w:ascii="Verdana" w:hAnsi="Verdana"/>
          <w:sz w:val="22"/>
          <w:lang w:val="es-ES_tradnl"/>
        </w:rPr>
        <w:t>Contrato</w:t>
      </w:r>
      <w:r w:rsidRPr="00865CD1">
        <w:rPr>
          <w:rFonts w:ascii="Verdana" w:hAnsi="Verdana"/>
          <w:sz w:val="22"/>
          <w:lang w:val="es-ES_tradnl"/>
        </w:rPr>
        <w:t xml:space="preserve"> </w:t>
      </w:r>
      <w:r w:rsidRPr="009B4CA9">
        <w:rPr>
          <w:rFonts w:ascii="Verdana" w:hAnsi="Verdana"/>
          <w:sz w:val="22"/>
          <w:lang w:val="es-ES_tradnl"/>
        </w:rPr>
        <w:t>deberá ser suscrita por las Partes, de mutuo acuerdo, mediante escrito incorporado al mismo.</w:t>
      </w:r>
    </w:p>
    <w:p w:rsidR="00A52AE4" w:rsidRDefault="00A52AE4">
      <w:pPr>
        <w:spacing w:line="288" w:lineRule="auto"/>
        <w:jc w:val="both"/>
        <w:rPr>
          <w:rFonts w:ascii="Verdana" w:hAnsi="Verdana"/>
          <w:sz w:val="22"/>
          <w:lang w:val="es-ES_tradnl"/>
        </w:rPr>
      </w:pPr>
    </w:p>
    <w:p w:rsidR="00C74EF7" w:rsidRDefault="00C74EF7">
      <w:pPr>
        <w:spacing w:line="288" w:lineRule="auto"/>
        <w:jc w:val="both"/>
        <w:rPr>
          <w:rFonts w:ascii="Verdana" w:hAnsi="Verdana"/>
          <w:sz w:val="22"/>
          <w:lang w:val="es-ES_tradnl"/>
        </w:rPr>
      </w:pPr>
    </w:p>
    <w:p w:rsidR="00A52AE4" w:rsidRDefault="00A52AE4">
      <w:pPr>
        <w:spacing w:line="288" w:lineRule="auto"/>
        <w:jc w:val="both"/>
        <w:rPr>
          <w:rFonts w:ascii="Verdana" w:hAnsi="Verdana"/>
          <w:sz w:val="22"/>
          <w:lang w:val="es-ES_tradnl"/>
        </w:rPr>
      </w:pPr>
    </w:p>
    <w:p w:rsidR="00A52AE4" w:rsidRDefault="00A52AE4">
      <w:pPr>
        <w:numPr>
          <w:ilvl w:val="0"/>
          <w:numId w:val="1"/>
        </w:numPr>
        <w:spacing w:line="288" w:lineRule="auto"/>
        <w:ind w:hanging="720"/>
        <w:jc w:val="both"/>
        <w:rPr>
          <w:rFonts w:ascii="Verdana" w:hAnsi="Verdana"/>
          <w:b/>
          <w:sz w:val="22"/>
        </w:rPr>
      </w:pPr>
      <w:r>
        <w:rPr>
          <w:rFonts w:ascii="Verdana" w:hAnsi="Verdana"/>
          <w:b/>
          <w:sz w:val="22"/>
        </w:rPr>
        <w:t>CONDICIONES DE PRESTACIÓN DE LOS SERVICIOS</w:t>
      </w:r>
    </w:p>
    <w:p w:rsidR="00A52AE4" w:rsidRDefault="00A52AE4">
      <w:pPr>
        <w:spacing w:line="288" w:lineRule="auto"/>
        <w:jc w:val="both"/>
        <w:rPr>
          <w:rFonts w:ascii="Verdana" w:hAnsi="Verdana"/>
          <w:b/>
          <w:sz w:val="22"/>
        </w:rPr>
      </w:pPr>
    </w:p>
    <w:p w:rsidR="00A52AE4" w:rsidRDefault="00A52AE4">
      <w:pPr>
        <w:spacing w:line="288" w:lineRule="auto"/>
        <w:jc w:val="both"/>
        <w:rPr>
          <w:rFonts w:ascii="Verdana" w:hAnsi="Verdana"/>
          <w:sz w:val="22"/>
          <w:lang w:val="es-ES_tradnl"/>
        </w:rPr>
      </w:pPr>
      <w:r>
        <w:rPr>
          <w:rFonts w:ascii="Verdana" w:hAnsi="Verdana"/>
          <w:sz w:val="22"/>
          <w:lang w:val="es-ES_tradnl"/>
        </w:rPr>
        <w:lastRenderedPageBreak/>
        <w:t>Las condiciones aplicables a la prestación de los servicios objeto del presente Contrato serán las siguientes:</w:t>
      </w:r>
    </w:p>
    <w:p w:rsidR="00A52AE4" w:rsidRDefault="00A52AE4">
      <w:pPr>
        <w:spacing w:line="288" w:lineRule="auto"/>
        <w:jc w:val="both"/>
        <w:rPr>
          <w:rFonts w:ascii="Verdana" w:hAnsi="Verdana"/>
          <w:sz w:val="22"/>
          <w:lang w:val="es-ES_tradnl"/>
        </w:rPr>
      </w:pPr>
    </w:p>
    <w:p w:rsidR="00A52AE4" w:rsidRPr="006D7C60" w:rsidRDefault="00A52AE4">
      <w:pPr>
        <w:numPr>
          <w:ilvl w:val="1"/>
          <w:numId w:val="15"/>
        </w:numPr>
        <w:spacing w:line="288" w:lineRule="auto"/>
        <w:jc w:val="both"/>
        <w:rPr>
          <w:rFonts w:ascii="Verdana" w:hAnsi="Verdana"/>
          <w:sz w:val="22"/>
          <w:lang w:val="es-ES_tradnl"/>
        </w:rPr>
      </w:pPr>
      <w:r>
        <w:rPr>
          <w:rFonts w:ascii="Verdana" w:hAnsi="Verdana"/>
          <w:b/>
          <w:sz w:val="22"/>
          <w:lang w:val="es-ES_tradnl"/>
        </w:rPr>
        <w:t xml:space="preserve">Punto </w:t>
      </w:r>
      <w:r w:rsidRPr="00B83586">
        <w:rPr>
          <w:rFonts w:ascii="Verdana" w:hAnsi="Verdana"/>
          <w:b/>
          <w:sz w:val="22"/>
          <w:lang w:val="es-ES_tradnl"/>
        </w:rPr>
        <w:t>de entrada</w:t>
      </w:r>
      <w:r w:rsidR="00843071">
        <w:rPr>
          <w:rFonts w:ascii="Verdana" w:hAnsi="Verdana"/>
          <w:b/>
          <w:sz w:val="22"/>
          <w:lang w:val="es-ES_tradnl"/>
        </w:rPr>
        <w:t>/salida</w:t>
      </w:r>
      <w:r w:rsidR="00B83586">
        <w:rPr>
          <w:rFonts w:ascii="Verdana" w:hAnsi="Verdana"/>
          <w:b/>
          <w:sz w:val="22"/>
          <w:lang w:val="es-ES_tradnl"/>
        </w:rPr>
        <w:t xml:space="preserve"> </w:t>
      </w:r>
    </w:p>
    <w:p w:rsidR="006D7C60" w:rsidRPr="00843071" w:rsidRDefault="006D7C60" w:rsidP="006D7C60">
      <w:pPr>
        <w:spacing w:line="288" w:lineRule="auto"/>
        <w:jc w:val="both"/>
        <w:rPr>
          <w:rFonts w:ascii="Verdana" w:hAnsi="Verdana"/>
          <w:sz w:val="22"/>
          <w:lang w:val="es-ES_tradnl"/>
        </w:rPr>
      </w:pPr>
    </w:p>
    <w:p w:rsidR="00843071" w:rsidRPr="00BE2967" w:rsidRDefault="00843071" w:rsidP="00843071">
      <w:pPr>
        <w:spacing w:line="288" w:lineRule="auto"/>
        <w:jc w:val="both"/>
        <w:rPr>
          <w:rFonts w:ascii="Verdana" w:hAnsi="Verdana"/>
          <w:sz w:val="22"/>
          <w:lang w:val="es-ES_tradnl"/>
        </w:rPr>
      </w:pPr>
      <w:r w:rsidRPr="006D7C60">
        <w:rPr>
          <w:rFonts w:ascii="Verdana" w:hAnsi="Verdana"/>
          <w:sz w:val="22"/>
          <w:lang w:val="es-ES_tradnl"/>
        </w:rPr>
        <w:t xml:space="preserve">Serán los indicados en los </w:t>
      </w:r>
      <w:r w:rsidR="00785E4B">
        <w:rPr>
          <w:rFonts w:ascii="Verdana" w:hAnsi="Verdana"/>
          <w:sz w:val="22"/>
          <w:lang w:val="es-ES_tradnl"/>
        </w:rPr>
        <w:t xml:space="preserve"> </w:t>
      </w:r>
      <w:r w:rsidR="002677D1">
        <w:rPr>
          <w:rFonts w:ascii="Verdana" w:hAnsi="Verdana"/>
          <w:sz w:val="22"/>
          <w:lang w:val="es-ES_tradnl"/>
        </w:rPr>
        <w:t>a</w:t>
      </w:r>
      <w:r w:rsidR="002677D1" w:rsidRPr="006D7C60">
        <w:rPr>
          <w:rFonts w:ascii="Verdana" w:hAnsi="Verdana"/>
          <w:sz w:val="22"/>
          <w:lang w:val="es-ES_tradnl"/>
        </w:rPr>
        <w:t>nexos</w:t>
      </w:r>
      <w:r w:rsidR="00863C58">
        <w:rPr>
          <w:rFonts w:ascii="Verdana" w:hAnsi="Verdana"/>
          <w:sz w:val="22"/>
          <w:lang w:val="es-ES_tradnl"/>
        </w:rPr>
        <w:t>.</w:t>
      </w:r>
    </w:p>
    <w:p w:rsidR="00BE2967" w:rsidRDefault="00BE2967" w:rsidP="00BE2967">
      <w:pPr>
        <w:spacing w:line="288" w:lineRule="auto"/>
        <w:jc w:val="both"/>
        <w:rPr>
          <w:rFonts w:ascii="Verdana" w:hAnsi="Verdana"/>
          <w:sz w:val="22"/>
          <w:lang w:val="es-ES_tradnl"/>
        </w:rPr>
      </w:pPr>
    </w:p>
    <w:p w:rsidR="00A52AE4" w:rsidRDefault="00A52AE4">
      <w:pPr>
        <w:numPr>
          <w:ilvl w:val="1"/>
          <w:numId w:val="15"/>
        </w:numPr>
        <w:spacing w:line="288" w:lineRule="auto"/>
        <w:jc w:val="both"/>
        <w:rPr>
          <w:rFonts w:ascii="Verdana" w:hAnsi="Verdana"/>
          <w:sz w:val="22"/>
          <w:lang w:val="es-ES_tradnl"/>
        </w:rPr>
      </w:pPr>
      <w:r>
        <w:rPr>
          <w:rFonts w:ascii="Verdana" w:hAnsi="Verdana"/>
          <w:b/>
          <w:sz w:val="22"/>
          <w:lang w:val="es-ES_tradnl"/>
        </w:rPr>
        <w:t>Capacidad  contratada</w:t>
      </w:r>
    </w:p>
    <w:p w:rsidR="00A52AE4" w:rsidRDefault="00A52AE4">
      <w:pPr>
        <w:spacing w:line="288" w:lineRule="auto"/>
        <w:jc w:val="both"/>
        <w:rPr>
          <w:rFonts w:ascii="Verdana" w:hAnsi="Verdana"/>
          <w:sz w:val="22"/>
          <w:lang w:val="es-ES_tradnl"/>
        </w:rPr>
      </w:pPr>
    </w:p>
    <w:p w:rsidR="00A52AE4" w:rsidRDefault="00A52AE4">
      <w:pPr>
        <w:spacing w:line="288" w:lineRule="auto"/>
        <w:jc w:val="both"/>
        <w:rPr>
          <w:rFonts w:ascii="Verdana" w:hAnsi="Verdana"/>
          <w:sz w:val="22"/>
          <w:lang w:val="es-ES_tradnl"/>
        </w:rPr>
      </w:pPr>
      <w:r>
        <w:rPr>
          <w:rFonts w:ascii="Verdana" w:hAnsi="Verdana"/>
          <w:sz w:val="22"/>
          <w:lang w:val="es-ES_tradnl"/>
        </w:rPr>
        <w:t xml:space="preserve">La capacidad contratada o caudal máximo diario contratado por el usuario con el </w:t>
      </w:r>
      <w:r w:rsidR="00FD7745">
        <w:rPr>
          <w:rFonts w:ascii="Verdana" w:hAnsi="Verdana"/>
          <w:sz w:val="22"/>
          <w:lang w:val="es-ES_tradnl"/>
        </w:rPr>
        <w:t>Gestor de Red de Transporte</w:t>
      </w:r>
      <w:r>
        <w:rPr>
          <w:rFonts w:ascii="Verdana" w:hAnsi="Verdana"/>
          <w:sz w:val="22"/>
          <w:lang w:val="es-ES_tradnl"/>
        </w:rPr>
        <w:t xml:space="preserve">, expresada en kWh/día (PCS), será la indicada en </w:t>
      </w:r>
      <w:r w:rsidR="00FD7745">
        <w:rPr>
          <w:rFonts w:ascii="Verdana" w:hAnsi="Verdana"/>
          <w:sz w:val="22"/>
          <w:lang w:val="es-ES_tradnl"/>
        </w:rPr>
        <w:t xml:space="preserve"> cada uno de</w:t>
      </w:r>
      <w:r w:rsidR="006D7C60">
        <w:rPr>
          <w:rFonts w:ascii="Verdana" w:hAnsi="Verdana"/>
          <w:sz w:val="22"/>
          <w:lang w:val="es-ES_tradnl"/>
        </w:rPr>
        <w:t xml:space="preserve"> los anexos </w:t>
      </w:r>
      <w:r>
        <w:rPr>
          <w:rFonts w:ascii="Verdana" w:hAnsi="Verdana"/>
          <w:sz w:val="22"/>
          <w:lang w:val="es-ES_tradnl"/>
        </w:rPr>
        <w:t>del presente Contrato.</w:t>
      </w:r>
    </w:p>
    <w:p w:rsidR="006D7C60" w:rsidRDefault="006D7C60" w:rsidP="006D7C60">
      <w:pPr>
        <w:spacing w:line="288" w:lineRule="auto"/>
        <w:jc w:val="both"/>
        <w:rPr>
          <w:rFonts w:ascii="Verdana" w:hAnsi="Verdana"/>
          <w:sz w:val="22"/>
          <w:lang w:val="es-ES_tradnl"/>
        </w:rPr>
      </w:pPr>
    </w:p>
    <w:p w:rsidR="006D7C60" w:rsidRPr="006D7C60" w:rsidRDefault="006D7C60" w:rsidP="006D7C60">
      <w:pPr>
        <w:numPr>
          <w:ilvl w:val="1"/>
          <w:numId w:val="15"/>
        </w:numPr>
        <w:spacing w:line="288" w:lineRule="auto"/>
        <w:jc w:val="both"/>
        <w:rPr>
          <w:rFonts w:ascii="Verdana" w:hAnsi="Verdana"/>
          <w:b/>
          <w:sz w:val="22"/>
          <w:lang w:val="es-ES_tradnl"/>
        </w:rPr>
      </w:pPr>
      <w:r>
        <w:rPr>
          <w:rFonts w:ascii="Verdana" w:hAnsi="Verdana"/>
          <w:b/>
          <w:sz w:val="22"/>
          <w:lang w:val="es-ES_tradnl"/>
        </w:rPr>
        <w:t>Incorporación de Puntos de salida</w:t>
      </w:r>
    </w:p>
    <w:p w:rsidR="006D7C60" w:rsidRPr="006D7C60" w:rsidRDefault="006D7C60" w:rsidP="006D7C60">
      <w:pPr>
        <w:spacing w:line="288" w:lineRule="auto"/>
        <w:jc w:val="both"/>
        <w:rPr>
          <w:rFonts w:ascii="Verdana" w:hAnsi="Verdana"/>
          <w:b/>
          <w:sz w:val="22"/>
          <w:lang w:val="es-ES_tradnl"/>
        </w:rPr>
      </w:pPr>
    </w:p>
    <w:p w:rsidR="00F51993" w:rsidRPr="00F51993" w:rsidRDefault="00F51993" w:rsidP="006D7C60">
      <w:pPr>
        <w:spacing w:line="288" w:lineRule="auto"/>
        <w:jc w:val="both"/>
        <w:rPr>
          <w:rFonts w:ascii="Verdana" w:hAnsi="Verdana"/>
          <w:sz w:val="22"/>
          <w:lang w:val="es-ES_tradnl"/>
        </w:rPr>
      </w:pPr>
      <w:r w:rsidRPr="00F51993">
        <w:rPr>
          <w:rFonts w:ascii="Verdana" w:hAnsi="Verdana"/>
          <w:sz w:val="22"/>
          <w:lang w:val="es-ES_tradnl"/>
        </w:rPr>
        <w:t xml:space="preserve">Previamente al inicio de la prestación del servicio, la </w:t>
      </w:r>
      <w:r w:rsidR="00FA15EB">
        <w:rPr>
          <w:rFonts w:ascii="Verdana" w:hAnsi="Verdana"/>
          <w:sz w:val="22"/>
          <w:lang w:val="es-ES_tradnl"/>
        </w:rPr>
        <w:t>C</w:t>
      </w:r>
      <w:r w:rsidR="00FA15EB" w:rsidRPr="00F51993">
        <w:rPr>
          <w:rFonts w:ascii="Verdana" w:hAnsi="Verdana"/>
          <w:sz w:val="22"/>
          <w:lang w:val="es-ES_tradnl"/>
        </w:rPr>
        <w:t xml:space="preserve">ontratante </w:t>
      </w:r>
      <w:r w:rsidRPr="00F51993">
        <w:rPr>
          <w:rFonts w:ascii="Verdana" w:hAnsi="Verdana"/>
          <w:sz w:val="22"/>
          <w:lang w:val="es-ES_tradnl"/>
        </w:rPr>
        <w:t>podrá solicitar</w:t>
      </w:r>
      <w:r w:rsidR="00FA15EB">
        <w:rPr>
          <w:rFonts w:ascii="Verdana" w:hAnsi="Verdana"/>
          <w:sz w:val="22"/>
          <w:lang w:val="es-ES_tradnl"/>
        </w:rPr>
        <w:t>,</w:t>
      </w:r>
      <w:r w:rsidRPr="00F51993">
        <w:rPr>
          <w:rFonts w:ascii="Verdana" w:hAnsi="Verdana"/>
          <w:sz w:val="22"/>
          <w:lang w:val="es-ES_tradnl"/>
        </w:rPr>
        <w:t xml:space="preserve"> conforme a la normativa vigente</w:t>
      </w:r>
      <w:r w:rsidR="00FA15EB">
        <w:rPr>
          <w:rFonts w:ascii="Verdana" w:hAnsi="Verdana"/>
          <w:sz w:val="22"/>
          <w:lang w:val="es-ES_tradnl"/>
        </w:rPr>
        <w:t>,</w:t>
      </w:r>
      <w:r w:rsidRPr="00F51993">
        <w:rPr>
          <w:rFonts w:ascii="Verdana" w:hAnsi="Verdana"/>
          <w:sz w:val="22"/>
          <w:lang w:val="es-ES_tradnl"/>
        </w:rPr>
        <w:t xml:space="preserve"> la inclusión de los puntos de salida del </w:t>
      </w:r>
      <w:r w:rsidR="00FA15EB">
        <w:rPr>
          <w:rFonts w:ascii="Verdana" w:hAnsi="Verdana"/>
          <w:sz w:val="22"/>
          <w:lang w:val="es-ES_tradnl"/>
        </w:rPr>
        <w:t>S</w:t>
      </w:r>
      <w:r w:rsidR="00FA15EB" w:rsidRPr="00F51993">
        <w:rPr>
          <w:rFonts w:ascii="Verdana" w:hAnsi="Verdana"/>
          <w:sz w:val="22"/>
          <w:lang w:val="es-ES_tradnl"/>
        </w:rPr>
        <w:t xml:space="preserve">istema </w:t>
      </w:r>
      <w:r w:rsidRPr="00F51993">
        <w:rPr>
          <w:rFonts w:ascii="Verdana" w:hAnsi="Verdana"/>
          <w:sz w:val="22"/>
          <w:lang w:val="es-ES_tradnl"/>
        </w:rPr>
        <w:t xml:space="preserve">de </w:t>
      </w:r>
      <w:r w:rsidR="00FA15EB">
        <w:rPr>
          <w:rFonts w:ascii="Verdana" w:hAnsi="Verdana"/>
          <w:sz w:val="22"/>
          <w:lang w:val="es-ES_tradnl"/>
        </w:rPr>
        <w:t>T</w:t>
      </w:r>
      <w:r w:rsidR="00FA15EB" w:rsidRPr="00F51993">
        <w:rPr>
          <w:rFonts w:ascii="Verdana" w:hAnsi="Verdana"/>
          <w:sz w:val="22"/>
          <w:lang w:val="es-ES_tradnl"/>
        </w:rPr>
        <w:t xml:space="preserve">ransporte </w:t>
      </w:r>
      <w:r w:rsidRPr="00F51993">
        <w:rPr>
          <w:rFonts w:ascii="Verdana" w:hAnsi="Verdana"/>
          <w:sz w:val="22"/>
          <w:lang w:val="es-ES_tradnl"/>
        </w:rPr>
        <w:t xml:space="preserve">y </w:t>
      </w:r>
      <w:r w:rsidR="00FA15EB">
        <w:rPr>
          <w:rFonts w:ascii="Verdana" w:hAnsi="Verdana"/>
          <w:sz w:val="22"/>
          <w:lang w:val="es-ES_tradnl"/>
        </w:rPr>
        <w:t>D</w:t>
      </w:r>
      <w:r w:rsidR="00FA15EB" w:rsidRPr="00F51993">
        <w:rPr>
          <w:rFonts w:ascii="Verdana" w:hAnsi="Verdana"/>
          <w:sz w:val="22"/>
          <w:lang w:val="es-ES_tradnl"/>
        </w:rPr>
        <w:t xml:space="preserve">istribución </w:t>
      </w:r>
      <w:r w:rsidRPr="00F51993">
        <w:rPr>
          <w:rFonts w:ascii="Verdana" w:hAnsi="Verdana"/>
          <w:sz w:val="22"/>
          <w:lang w:val="es-ES_tradnl"/>
        </w:rPr>
        <w:t xml:space="preserve">a asociar al </w:t>
      </w:r>
      <w:r w:rsidR="00FA15EB">
        <w:rPr>
          <w:rFonts w:ascii="Verdana" w:hAnsi="Verdana"/>
          <w:sz w:val="22"/>
          <w:lang w:val="es-ES_tradnl"/>
        </w:rPr>
        <w:t>C</w:t>
      </w:r>
      <w:r w:rsidR="00FA15EB" w:rsidRPr="00F51993">
        <w:rPr>
          <w:rFonts w:ascii="Verdana" w:hAnsi="Verdana"/>
          <w:sz w:val="22"/>
          <w:lang w:val="es-ES_tradnl"/>
        </w:rPr>
        <w:t>ontrato</w:t>
      </w:r>
      <w:r w:rsidRPr="00F51993">
        <w:rPr>
          <w:rFonts w:ascii="Verdana" w:hAnsi="Verdana"/>
          <w:sz w:val="22"/>
          <w:lang w:val="es-ES_tradnl"/>
        </w:rPr>
        <w:t xml:space="preserve">. En caso de que la </w:t>
      </w:r>
      <w:r w:rsidR="00FA15EB">
        <w:rPr>
          <w:rFonts w:ascii="Verdana" w:hAnsi="Verdana"/>
          <w:sz w:val="22"/>
          <w:lang w:val="es-ES_tradnl"/>
        </w:rPr>
        <w:t>C</w:t>
      </w:r>
      <w:r w:rsidR="00FA15EB" w:rsidRPr="00F51993">
        <w:rPr>
          <w:rFonts w:ascii="Verdana" w:hAnsi="Verdana"/>
          <w:sz w:val="22"/>
          <w:lang w:val="es-ES_tradnl"/>
        </w:rPr>
        <w:t xml:space="preserve">ontratante </w:t>
      </w:r>
      <w:r w:rsidRPr="00F51993">
        <w:rPr>
          <w:rFonts w:ascii="Verdana" w:hAnsi="Verdana"/>
          <w:sz w:val="22"/>
          <w:lang w:val="es-ES_tradnl"/>
        </w:rPr>
        <w:t>no lo solicit</w:t>
      </w:r>
      <w:r w:rsidR="00863C58">
        <w:rPr>
          <w:rFonts w:ascii="Verdana" w:hAnsi="Verdana"/>
          <w:sz w:val="22"/>
          <w:lang w:val="es-ES_tradnl"/>
        </w:rPr>
        <w:t>e</w:t>
      </w:r>
      <w:r w:rsidRPr="00F51993">
        <w:rPr>
          <w:rFonts w:ascii="Verdana" w:hAnsi="Verdana"/>
          <w:sz w:val="22"/>
          <w:lang w:val="es-ES_tradnl"/>
        </w:rPr>
        <w:t>, se mantendrá como punto de salida el Almacenamiento Operativo Comercial (AOC)</w:t>
      </w:r>
      <w:r>
        <w:rPr>
          <w:rFonts w:ascii="Verdana" w:hAnsi="Verdana"/>
          <w:sz w:val="22"/>
          <w:lang w:val="es-ES_tradnl"/>
        </w:rPr>
        <w:t>.</w:t>
      </w:r>
    </w:p>
    <w:p w:rsidR="00F51993" w:rsidRDefault="00F51993" w:rsidP="00F51993">
      <w:pPr>
        <w:spacing w:line="288" w:lineRule="auto"/>
        <w:jc w:val="both"/>
        <w:rPr>
          <w:rFonts w:ascii="Verdana" w:hAnsi="Verdana"/>
          <w:b/>
          <w:sz w:val="22"/>
          <w:lang w:val="es-ES_tradnl"/>
        </w:rPr>
      </w:pPr>
    </w:p>
    <w:p w:rsidR="003F4781" w:rsidRPr="003F4781" w:rsidRDefault="003F4781" w:rsidP="006D7C60">
      <w:pPr>
        <w:numPr>
          <w:ilvl w:val="1"/>
          <w:numId w:val="15"/>
        </w:numPr>
        <w:spacing w:line="288" w:lineRule="auto"/>
        <w:jc w:val="both"/>
        <w:rPr>
          <w:rFonts w:ascii="Verdana" w:hAnsi="Verdana"/>
          <w:b/>
          <w:sz w:val="22"/>
          <w:lang w:val="es-ES_tradnl"/>
        </w:rPr>
      </w:pPr>
      <w:r w:rsidRPr="003F4781">
        <w:rPr>
          <w:rFonts w:ascii="Verdana" w:hAnsi="Verdana"/>
          <w:b/>
          <w:sz w:val="22"/>
          <w:lang w:val="es-ES_tradnl"/>
        </w:rPr>
        <w:t>Comunicaciones</w:t>
      </w:r>
    </w:p>
    <w:p w:rsidR="002D5F4A" w:rsidRDefault="002D5F4A" w:rsidP="006D7C60">
      <w:pPr>
        <w:spacing w:line="288" w:lineRule="auto"/>
        <w:jc w:val="both"/>
        <w:rPr>
          <w:rFonts w:ascii="Verdana" w:hAnsi="Verdana"/>
          <w:sz w:val="22"/>
          <w:lang w:val="es-ES_tradnl"/>
        </w:rPr>
      </w:pPr>
    </w:p>
    <w:p w:rsidR="003F4781" w:rsidRDefault="002E67F3" w:rsidP="006D7C60">
      <w:pPr>
        <w:spacing w:line="288" w:lineRule="auto"/>
        <w:jc w:val="both"/>
        <w:rPr>
          <w:rFonts w:ascii="Verdana" w:hAnsi="Verdana"/>
          <w:sz w:val="22"/>
          <w:lang w:val="es-ES_tradnl"/>
        </w:rPr>
      </w:pPr>
      <w:r>
        <w:rPr>
          <w:rFonts w:ascii="Verdana" w:hAnsi="Verdana"/>
          <w:sz w:val="22"/>
          <w:lang w:val="es-ES_tradnl"/>
        </w:rPr>
        <w:t xml:space="preserve">El </w:t>
      </w:r>
      <w:r w:rsidR="00FD7745">
        <w:rPr>
          <w:rFonts w:ascii="Verdana" w:hAnsi="Verdana"/>
          <w:sz w:val="22"/>
          <w:lang w:val="es-ES_tradnl"/>
        </w:rPr>
        <w:t>Gestor de Red de Transporte</w:t>
      </w:r>
      <w:r>
        <w:rPr>
          <w:rFonts w:ascii="Verdana" w:hAnsi="Verdana"/>
          <w:sz w:val="22"/>
          <w:lang w:val="es-ES_tradnl"/>
        </w:rPr>
        <w:t xml:space="preserve"> comunicará a la Contratante y al Gestor Técnico del Sistema la capacidad asignada a la Contratante.</w:t>
      </w:r>
    </w:p>
    <w:p w:rsidR="003F4781" w:rsidRDefault="003F4781" w:rsidP="006D7C60">
      <w:pPr>
        <w:spacing w:line="288" w:lineRule="auto"/>
        <w:jc w:val="both"/>
        <w:rPr>
          <w:rFonts w:ascii="Verdana" w:hAnsi="Verdana"/>
          <w:sz w:val="22"/>
          <w:lang w:val="es-ES_tradnl"/>
        </w:rPr>
      </w:pPr>
    </w:p>
    <w:p w:rsidR="00A52AE4" w:rsidRPr="002E67F3" w:rsidRDefault="00A52AE4" w:rsidP="00876359">
      <w:pPr>
        <w:numPr>
          <w:ilvl w:val="1"/>
          <w:numId w:val="15"/>
        </w:numPr>
        <w:spacing w:line="288" w:lineRule="auto"/>
        <w:jc w:val="both"/>
        <w:rPr>
          <w:rFonts w:ascii="Verdana" w:hAnsi="Verdana"/>
          <w:b/>
          <w:sz w:val="22"/>
          <w:lang w:val="es-ES_tradnl"/>
        </w:rPr>
      </w:pPr>
      <w:r>
        <w:rPr>
          <w:rFonts w:ascii="Verdana" w:hAnsi="Verdana"/>
          <w:b/>
          <w:sz w:val="22"/>
          <w:lang w:val="es-ES_tradnl"/>
        </w:rPr>
        <w:t>Calidad del gas</w:t>
      </w:r>
    </w:p>
    <w:p w:rsidR="00A52AE4" w:rsidRDefault="00A52AE4">
      <w:pPr>
        <w:spacing w:line="288" w:lineRule="auto"/>
        <w:jc w:val="both"/>
        <w:rPr>
          <w:rFonts w:ascii="Verdana" w:hAnsi="Verdana"/>
          <w:b/>
          <w:sz w:val="22"/>
          <w:lang w:val="es-ES_tradnl"/>
        </w:rPr>
      </w:pPr>
    </w:p>
    <w:p w:rsidR="00A52AE4" w:rsidRDefault="00A52AE4">
      <w:pPr>
        <w:spacing w:line="288" w:lineRule="auto"/>
        <w:jc w:val="both"/>
        <w:rPr>
          <w:rFonts w:ascii="Verdana" w:hAnsi="Verdana"/>
          <w:sz w:val="22"/>
          <w:lang w:val="es-ES_tradnl"/>
        </w:rPr>
      </w:pPr>
      <w:r>
        <w:rPr>
          <w:rFonts w:ascii="Verdana" w:hAnsi="Verdana"/>
          <w:sz w:val="22"/>
          <w:lang w:val="es-ES_tradnl"/>
        </w:rPr>
        <w:t xml:space="preserve">El gas natural entregado por la Contratante en el </w:t>
      </w:r>
      <w:r w:rsidR="00E135CE">
        <w:rPr>
          <w:rFonts w:ascii="Verdana" w:hAnsi="Verdana"/>
          <w:sz w:val="22"/>
          <w:lang w:val="es-ES_tradnl"/>
        </w:rPr>
        <w:t>p</w:t>
      </w:r>
      <w:r>
        <w:rPr>
          <w:rFonts w:ascii="Verdana" w:hAnsi="Verdana"/>
          <w:sz w:val="22"/>
          <w:lang w:val="es-ES_tradnl"/>
        </w:rPr>
        <w:t xml:space="preserve">unto de </w:t>
      </w:r>
      <w:r w:rsidR="00E135CE">
        <w:rPr>
          <w:rFonts w:ascii="Verdana" w:hAnsi="Verdana"/>
          <w:sz w:val="22"/>
          <w:lang w:val="es-ES_tradnl"/>
        </w:rPr>
        <w:t>e</w:t>
      </w:r>
      <w:r>
        <w:rPr>
          <w:rFonts w:ascii="Verdana" w:hAnsi="Verdana"/>
          <w:sz w:val="22"/>
          <w:lang w:val="es-ES_tradnl"/>
        </w:rPr>
        <w:t>ntrada</w:t>
      </w:r>
      <w:r w:rsidR="00E135CE">
        <w:rPr>
          <w:rFonts w:ascii="Verdana" w:hAnsi="Verdana"/>
          <w:sz w:val="22"/>
          <w:lang w:val="es-ES_tradnl"/>
        </w:rPr>
        <w:t>/salida</w:t>
      </w:r>
      <w:r>
        <w:rPr>
          <w:rFonts w:ascii="Verdana" w:hAnsi="Verdana"/>
          <w:sz w:val="22"/>
          <w:lang w:val="es-ES_tradnl"/>
        </w:rPr>
        <w:t xml:space="preserve"> del </w:t>
      </w:r>
      <w:r w:rsidR="00785E4B">
        <w:rPr>
          <w:rFonts w:ascii="Verdana" w:hAnsi="Verdana"/>
          <w:sz w:val="22"/>
          <w:lang w:val="es-ES_tradnl"/>
        </w:rPr>
        <w:t xml:space="preserve">Sistema </w:t>
      </w:r>
      <w:r>
        <w:rPr>
          <w:rFonts w:ascii="Verdana" w:hAnsi="Verdana"/>
          <w:sz w:val="22"/>
          <w:lang w:val="es-ES_tradnl"/>
        </w:rPr>
        <w:t xml:space="preserve">de </w:t>
      </w:r>
      <w:r w:rsidR="00785E4B">
        <w:rPr>
          <w:rFonts w:ascii="Verdana" w:hAnsi="Verdana"/>
          <w:sz w:val="22"/>
          <w:lang w:val="es-ES_tradnl"/>
        </w:rPr>
        <w:t xml:space="preserve">Transporte </w:t>
      </w:r>
      <w:r>
        <w:rPr>
          <w:rFonts w:ascii="Verdana" w:hAnsi="Verdana"/>
          <w:sz w:val="22"/>
          <w:lang w:val="es-ES_tradnl"/>
        </w:rPr>
        <w:t xml:space="preserve">y </w:t>
      </w:r>
      <w:r w:rsidR="00785E4B">
        <w:rPr>
          <w:rFonts w:ascii="Verdana" w:hAnsi="Verdana"/>
          <w:sz w:val="22"/>
          <w:lang w:val="es-ES_tradnl"/>
        </w:rPr>
        <w:t xml:space="preserve">Distribución </w:t>
      </w:r>
      <w:r>
        <w:rPr>
          <w:rFonts w:ascii="Verdana" w:hAnsi="Verdana"/>
          <w:sz w:val="22"/>
          <w:lang w:val="es-ES_tradnl"/>
        </w:rPr>
        <w:t>deberá cumplir con las especificaciones de calidad establecidas en la legislación vigente y, en particular, en las Normas de Gestión Técnica</w:t>
      </w:r>
      <w:r w:rsidR="00863C58">
        <w:rPr>
          <w:rFonts w:ascii="Verdana" w:hAnsi="Verdana"/>
          <w:sz w:val="22"/>
          <w:lang w:val="es-ES_tradnl"/>
        </w:rPr>
        <w:t xml:space="preserve"> del Sistema</w:t>
      </w:r>
      <w:r w:rsidR="009514D6">
        <w:rPr>
          <w:rFonts w:ascii="Verdana" w:hAnsi="Verdana"/>
          <w:sz w:val="22"/>
          <w:lang w:val="es-ES_tradnl"/>
        </w:rPr>
        <w:t xml:space="preserve"> y </w:t>
      </w:r>
      <w:r>
        <w:rPr>
          <w:rFonts w:ascii="Verdana" w:hAnsi="Verdana"/>
          <w:sz w:val="22"/>
          <w:lang w:val="es-ES_tradnl"/>
        </w:rPr>
        <w:t xml:space="preserve">en sus Protocolos de Detalle. </w:t>
      </w:r>
    </w:p>
    <w:p w:rsidR="00A52AE4" w:rsidRDefault="00A52AE4">
      <w:pPr>
        <w:spacing w:line="288" w:lineRule="auto"/>
        <w:jc w:val="both"/>
        <w:rPr>
          <w:rFonts w:ascii="Verdana" w:hAnsi="Verdana"/>
          <w:sz w:val="22"/>
          <w:lang w:val="es-ES_tradnl"/>
        </w:rPr>
      </w:pPr>
    </w:p>
    <w:p w:rsidR="00A52AE4" w:rsidRPr="002E67F3" w:rsidRDefault="00A52AE4" w:rsidP="00EB4F1B">
      <w:pPr>
        <w:numPr>
          <w:ilvl w:val="1"/>
          <w:numId w:val="15"/>
        </w:numPr>
        <w:spacing w:line="288" w:lineRule="auto"/>
        <w:jc w:val="both"/>
        <w:rPr>
          <w:rFonts w:ascii="Verdana" w:hAnsi="Verdana"/>
          <w:b/>
          <w:sz w:val="22"/>
          <w:lang w:val="es-ES_tradnl"/>
        </w:rPr>
      </w:pPr>
      <w:r>
        <w:rPr>
          <w:rFonts w:ascii="Verdana" w:hAnsi="Verdana"/>
          <w:b/>
          <w:sz w:val="22"/>
          <w:lang w:val="es-ES_tradnl"/>
        </w:rPr>
        <w:t>Nominaciones</w:t>
      </w:r>
    </w:p>
    <w:p w:rsidR="00A52AE4" w:rsidRDefault="00A52AE4">
      <w:pPr>
        <w:spacing w:line="288" w:lineRule="auto"/>
        <w:jc w:val="both"/>
        <w:rPr>
          <w:rFonts w:ascii="Verdana" w:hAnsi="Verdana"/>
          <w:sz w:val="22"/>
          <w:lang w:val="es-ES_tradnl"/>
        </w:rPr>
      </w:pPr>
    </w:p>
    <w:p w:rsidR="00A52AE4" w:rsidRDefault="00A52AE4">
      <w:pPr>
        <w:spacing w:line="288" w:lineRule="auto"/>
        <w:jc w:val="both"/>
        <w:rPr>
          <w:rFonts w:ascii="Verdana" w:hAnsi="Verdana"/>
          <w:sz w:val="22"/>
          <w:lang w:val="es-ES_tradnl"/>
        </w:rPr>
      </w:pPr>
      <w:r>
        <w:rPr>
          <w:rFonts w:ascii="Verdana" w:hAnsi="Verdana"/>
          <w:sz w:val="22"/>
          <w:lang w:val="es-ES_tradnl"/>
        </w:rPr>
        <w:t>Las nominaciones se ajustarán al régimen establecido en las Normas de Gestión Técnica del Sistema</w:t>
      </w:r>
      <w:r w:rsidR="009514D6">
        <w:rPr>
          <w:rFonts w:ascii="Verdana" w:hAnsi="Verdana"/>
          <w:sz w:val="22"/>
          <w:lang w:val="es-ES_tradnl"/>
        </w:rPr>
        <w:t xml:space="preserve"> y en sus Protocolos de Detalle</w:t>
      </w:r>
      <w:r>
        <w:rPr>
          <w:rFonts w:ascii="Verdana" w:hAnsi="Verdana"/>
          <w:sz w:val="22"/>
          <w:lang w:val="es-ES_tradnl"/>
        </w:rPr>
        <w:t xml:space="preserve">. El </w:t>
      </w:r>
      <w:r w:rsidR="00FD7745">
        <w:rPr>
          <w:rFonts w:ascii="Verdana" w:hAnsi="Verdana"/>
          <w:sz w:val="22"/>
          <w:lang w:val="es-ES_tradnl"/>
        </w:rPr>
        <w:t>Gestor de Red de Transporte</w:t>
      </w:r>
      <w:r>
        <w:rPr>
          <w:rFonts w:ascii="Verdana" w:hAnsi="Verdana"/>
          <w:sz w:val="22"/>
          <w:lang w:val="es-ES_tradnl"/>
        </w:rPr>
        <w:t xml:space="preserve"> no estará obligado a aceptar nominaciones que excedan de la capacidad de entrada</w:t>
      </w:r>
      <w:r w:rsidR="00F022B3">
        <w:rPr>
          <w:rFonts w:ascii="Verdana" w:hAnsi="Verdana"/>
          <w:sz w:val="22"/>
          <w:lang w:val="es-ES_tradnl"/>
        </w:rPr>
        <w:t>/salida</w:t>
      </w:r>
      <w:r>
        <w:rPr>
          <w:rFonts w:ascii="Verdana" w:hAnsi="Verdana"/>
          <w:sz w:val="22"/>
          <w:lang w:val="es-ES_tradnl"/>
        </w:rPr>
        <w:t xml:space="preserve"> contratada, teniendo en cuenta, en su caso, las correspondientes flexibilidades establecidas en la normativa aplicable. Cualquier solicitud de la Contratante que supere estos límites podrá ser rechazada, en cuanto al exceso, por el </w:t>
      </w:r>
      <w:r w:rsidR="00FD7745">
        <w:rPr>
          <w:rFonts w:ascii="Verdana" w:hAnsi="Verdana"/>
          <w:sz w:val="22"/>
          <w:lang w:val="es-ES_tradnl"/>
        </w:rPr>
        <w:t>Gestor de Red de Transporte</w:t>
      </w:r>
      <w:r>
        <w:rPr>
          <w:rFonts w:ascii="Verdana" w:hAnsi="Verdana"/>
          <w:sz w:val="22"/>
          <w:lang w:val="es-ES_tradnl"/>
        </w:rPr>
        <w:t xml:space="preserve">, si bien éste empleará sus </w:t>
      </w:r>
      <w:r>
        <w:rPr>
          <w:rFonts w:ascii="Verdana" w:hAnsi="Verdana"/>
          <w:sz w:val="22"/>
          <w:lang w:val="es-ES_tradnl"/>
        </w:rPr>
        <w:lastRenderedPageBreak/>
        <w:t>mejores esfuerzos para atenderla, siempre que exista capacidad suficiente y no se comprometa con ello la seguridad y la operativa del sistema gasista.</w:t>
      </w:r>
    </w:p>
    <w:p w:rsidR="00863C58" w:rsidRDefault="00863C58">
      <w:pPr>
        <w:spacing w:line="288" w:lineRule="auto"/>
        <w:jc w:val="both"/>
        <w:rPr>
          <w:rFonts w:ascii="Verdana" w:hAnsi="Verdana"/>
          <w:sz w:val="22"/>
          <w:lang w:val="es-ES_tradnl"/>
        </w:rPr>
      </w:pPr>
    </w:p>
    <w:p w:rsidR="00A52AE4" w:rsidRDefault="00A52AE4">
      <w:pPr>
        <w:spacing w:line="288" w:lineRule="auto"/>
        <w:jc w:val="both"/>
        <w:rPr>
          <w:rFonts w:ascii="Verdana" w:hAnsi="Verdana"/>
          <w:sz w:val="22"/>
          <w:lang w:val="es-ES_tradnl"/>
        </w:rPr>
      </w:pPr>
      <w:r>
        <w:rPr>
          <w:rFonts w:ascii="Verdana" w:hAnsi="Verdana"/>
          <w:sz w:val="22"/>
          <w:lang w:val="es-ES_tradnl"/>
        </w:rPr>
        <w:t xml:space="preserve">Cualquier nominación que suponga la reducción de existencias por debajo de las mínimas operativas, podrá ser rechazada, en cuanto al exceso, por el </w:t>
      </w:r>
      <w:r w:rsidR="00FD7745">
        <w:rPr>
          <w:rFonts w:ascii="Verdana" w:hAnsi="Verdana"/>
          <w:sz w:val="22"/>
          <w:lang w:val="es-ES_tradnl"/>
        </w:rPr>
        <w:t>Gestor de Red de Transporte</w:t>
      </w:r>
      <w:r>
        <w:rPr>
          <w:rFonts w:ascii="Verdana" w:hAnsi="Verdana"/>
          <w:sz w:val="22"/>
          <w:lang w:val="es-ES_tradnl"/>
        </w:rPr>
        <w:t>.</w:t>
      </w:r>
    </w:p>
    <w:p w:rsidR="00A52AE4" w:rsidRDefault="00A52AE4">
      <w:pPr>
        <w:tabs>
          <w:tab w:val="left" w:pos="426"/>
        </w:tabs>
        <w:spacing w:line="288" w:lineRule="auto"/>
        <w:jc w:val="both"/>
        <w:rPr>
          <w:rFonts w:ascii="Verdana" w:hAnsi="Verdana"/>
          <w:sz w:val="22"/>
          <w:lang w:val="es-ES_tradnl"/>
        </w:rPr>
      </w:pPr>
    </w:p>
    <w:p w:rsidR="00A52AE4" w:rsidRDefault="00A52AE4" w:rsidP="00EB4F1B">
      <w:pPr>
        <w:numPr>
          <w:ilvl w:val="1"/>
          <w:numId w:val="15"/>
        </w:numPr>
        <w:spacing w:line="288" w:lineRule="auto"/>
        <w:jc w:val="both"/>
        <w:rPr>
          <w:rFonts w:ascii="Verdana" w:hAnsi="Verdana"/>
          <w:sz w:val="22"/>
          <w:lang w:val="es-ES_tradnl"/>
        </w:rPr>
      </w:pPr>
      <w:r>
        <w:rPr>
          <w:rFonts w:ascii="Verdana" w:hAnsi="Verdana"/>
          <w:b/>
          <w:sz w:val="22"/>
          <w:lang w:val="es-ES_tradnl"/>
        </w:rPr>
        <w:t>Autoconsumos y mermas</w:t>
      </w:r>
    </w:p>
    <w:p w:rsidR="00A52AE4" w:rsidRDefault="00A52AE4">
      <w:pPr>
        <w:spacing w:line="288" w:lineRule="auto"/>
        <w:jc w:val="both"/>
        <w:rPr>
          <w:rFonts w:ascii="Verdana" w:hAnsi="Verdana"/>
          <w:sz w:val="22"/>
          <w:lang w:val="es-ES_tradnl"/>
        </w:rPr>
      </w:pPr>
    </w:p>
    <w:p w:rsidR="00A52AE4" w:rsidRDefault="00A52AE4">
      <w:pPr>
        <w:spacing w:line="288" w:lineRule="auto"/>
        <w:jc w:val="both"/>
        <w:rPr>
          <w:rFonts w:ascii="Verdana" w:hAnsi="Verdana"/>
          <w:sz w:val="22"/>
          <w:lang w:val="es-ES_tradnl"/>
        </w:rPr>
      </w:pPr>
      <w:r>
        <w:rPr>
          <w:rFonts w:ascii="Verdana" w:hAnsi="Verdana"/>
          <w:sz w:val="22"/>
          <w:lang w:val="es-ES_tradnl"/>
        </w:rPr>
        <w:t>De la totalidad del gas natural de la Contratante se descontará, en el momento en que el gas natural sea</w:t>
      </w:r>
      <w:r>
        <w:rPr>
          <w:rFonts w:ascii="Verdana" w:hAnsi="Verdana"/>
          <w:b/>
          <w:sz w:val="22"/>
          <w:lang w:val="es-ES_tradnl"/>
        </w:rPr>
        <w:t xml:space="preserve"> </w:t>
      </w:r>
      <w:r>
        <w:rPr>
          <w:rFonts w:ascii="Verdana" w:hAnsi="Verdana"/>
          <w:sz w:val="22"/>
          <w:lang w:val="es-ES_tradnl"/>
        </w:rPr>
        <w:t>introducido en el</w:t>
      </w:r>
      <w:r>
        <w:rPr>
          <w:rFonts w:ascii="Verdana" w:hAnsi="Verdana"/>
          <w:b/>
          <w:sz w:val="22"/>
          <w:lang w:val="es-ES_tradnl"/>
        </w:rPr>
        <w:t xml:space="preserve"> </w:t>
      </w:r>
      <w:r>
        <w:rPr>
          <w:rFonts w:ascii="Verdana" w:hAnsi="Verdana"/>
          <w:sz w:val="22"/>
          <w:lang w:val="es-ES_tradnl"/>
        </w:rPr>
        <w:t>Punto de Entrada, el porcentaje correspondiente a las mermas y autoconsumos por operaciones inherentes a la utilización de los gasoductos de transporte, por los conceptos y cuantías establecidos en la normativa vigente. Cuando los porcentajes establecidos por la normativa correspondiente se modifiquen, los nuevos porcentajes se</w:t>
      </w:r>
      <w:r w:rsidR="009514D6">
        <w:rPr>
          <w:rFonts w:ascii="Verdana" w:hAnsi="Verdana"/>
          <w:sz w:val="22"/>
          <w:lang w:val="es-ES_tradnl"/>
        </w:rPr>
        <w:t xml:space="preserve"> </w:t>
      </w:r>
      <w:r>
        <w:rPr>
          <w:rFonts w:ascii="Verdana" w:hAnsi="Verdana"/>
          <w:sz w:val="22"/>
          <w:lang w:val="es-ES_tradnl"/>
        </w:rPr>
        <w:t xml:space="preserve">aplicarán desde la fecha de entrada en vigor de la normativa que prevea dicha modificación. </w:t>
      </w:r>
    </w:p>
    <w:p w:rsidR="00A52AE4" w:rsidRDefault="00A52AE4">
      <w:pPr>
        <w:spacing w:line="288" w:lineRule="auto"/>
        <w:jc w:val="both"/>
        <w:rPr>
          <w:rFonts w:ascii="Verdana" w:hAnsi="Verdana"/>
          <w:sz w:val="22"/>
          <w:lang w:val="es-ES_tradnl"/>
        </w:rPr>
      </w:pPr>
    </w:p>
    <w:p w:rsidR="00A52AE4" w:rsidRPr="004910C1" w:rsidRDefault="00A52AE4" w:rsidP="00EB4F1B">
      <w:pPr>
        <w:numPr>
          <w:ilvl w:val="1"/>
          <w:numId w:val="15"/>
        </w:numPr>
        <w:spacing w:line="288" w:lineRule="auto"/>
        <w:jc w:val="both"/>
        <w:rPr>
          <w:rFonts w:ascii="Verdana" w:hAnsi="Verdana"/>
          <w:b/>
          <w:sz w:val="22"/>
          <w:lang w:val="es-ES_tradnl"/>
        </w:rPr>
      </w:pPr>
      <w:r>
        <w:rPr>
          <w:rFonts w:ascii="Verdana" w:hAnsi="Verdana"/>
          <w:b/>
          <w:sz w:val="22"/>
          <w:lang w:val="es-ES_tradnl"/>
        </w:rPr>
        <w:t>Capacidad de almacenamiento operativo</w:t>
      </w:r>
    </w:p>
    <w:p w:rsidR="00A52AE4" w:rsidRDefault="00A52AE4">
      <w:pPr>
        <w:spacing w:line="288" w:lineRule="auto"/>
        <w:jc w:val="both"/>
        <w:rPr>
          <w:rFonts w:ascii="Verdana" w:hAnsi="Verdana"/>
          <w:sz w:val="22"/>
          <w:lang w:val="es-ES_tradnl"/>
        </w:rPr>
      </w:pPr>
    </w:p>
    <w:p w:rsidR="00A52AE4" w:rsidRDefault="00A52AE4">
      <w:pPr>
        <w:spacing w:line="288" w:lineRule="auto"/>
        <w:jc w:val="both"/>
        <w:rPr>
          <w:rFonts w:ascii="Verdana" w:hAnsi="Verdana"/>
          <w:sz w:val="22"/>
          <w:lang w:val="es-ES_tradnl"/>
        </w:rPr>
      </w:pPr>
      <w:r>
        <w:rPr>
          <w:rFonts w:ascii="Verdana" w:hAnsi="Verdana"/>
          <w:sz w:val="22"/>
          <w:lang w:val="es-ES_tradnl"/>
        </w:rPr>
        <w:t xml:space="preserve">La Contratante tendrá derecho a disfrutar, sin cargo adicional alguno, de una capacidad de almacenamiento operativo de gas natural en el sistema de transporte y distribución, en los términos y cuantías que establezca en cada momento la normativa de acceso a las instalaciones gasistas. </w:t>
      </w:r>
    </w:p>
    <w:p w:rsidR="00A52AE4" w:rsidRDefault="00A52AE4">
      <w:pPr>
        <w:spacing w:line="288" w:lineRule="auto"/>
        <w:ind w:left="360" w:firstLine="120"/>
        <w:jc w:val="both"/>
        <w:rPr>
          <w:rFonts w:ascii="Verdana" w:hAnsi="Verdana"/>
          <w:sz w:val="22"/>
        </w:rPr>
      </w:pPr>
    </w:p>
    <w:p w:rsidR="00A52AE4" w:rsidRDefault="00A52AE4" w:rsidP="00EB4F1B">
      <w:pPr>
        <w:numPr>
          <w:ilvl w:val="1"/>
          <w:numId w:val="15"/>
        </w:numPr>
        <w:spacing w:line="288" w:lineRule="auto"/>
        <w:jc w:val="both"/>
        <w:rPr>
          <w:rFonts w:ascii="Verdana" w:hAnsi="Verdana"/>
          <w:sz w:val="22"/>
        </w:rPr>
      </w:pPr>
      <w:r>
        <w:rPr>
          <w:rFonts w:ascii="Verdana" w:hAnsi="Verdana"/>
          <w:b/>
          <w:sz w:val="22"/>
          <w:lang w:val="es-ES_tradnl"/>
        </w:rPr>
        <w:t>Existencias mínimas operativas</w:t>
      </w:r>
    </w:p>
    <w:p w:rsidR="00A52AE4" w:rsidRDefault="00A52AE4">
      <w:pPr>
        <w:spacing w:line="288" w:lineRule="auto"/>
        <w:jc w:val="both"/>
        <w:rPr>
          <w:rFonts w:ascii="Verdana" w:hAnsi="Verdana"/>
          <w:b/>
          <w:sz w:val="22"/>
        </w:rPr>
      </w:pPr>
    </w:p>
    <w:p w:rsidR="00A52AE4" w:rsidRDefault="00A52AE4">
      <w:pPr>
        <w:spacing w:line="288" w:lineRule="auto"/>
        <w:jc w:val="both"/>
        <w:rPr>
          <w:rFonts w:ascii="Verdana" w:hAnsi="Verdana"/>
          <w:sz w:val="22"/>
          <w:lang w:val="es-ES_tradnl"/>
        </w:rPr>
      </w:pPr>
      <w:r>
        <w:rPr>
          <w:rFonts w:ascii="Verdana" w:hAnsi="Verdana"/>
          <w:sz w:val="22"/>
          <w:lang w:val="es-ES_tradnl"/>
        </w:rPr>
        <w:t>El nivel mínimo operativo de llenado de los gasoductos será mantenido por la parte que tenga la obligación</w:t>
      </w:r>
      <w:r w:rsidR="00785E4B">
        <w:rPr>
          <w:rFonts w:ascii="Verdana" w:hAnsi="Verdana"/>
          <w:sz w:val="22"/>
          <w:lang w:val="es-ES_tradnl"/>
        </w:rPr>
        <w:t>,</w:t>
      </w:r>
      <w:r>
        <w:rPr>
          <w:rFonts w:ascii="Verdana" w:hAnsi="Verdana"/>
          <w:sz w:val="22"/>
          <w:lang w:val="es-ES_tradnl"/>
        </w:rPr>
        <w:t xml:space="preserve"> de acuerdo con lo establecido en la normativa vigente.  </w:t>
      </w:r>
    </w:p>
    <w:p w:rsidR="006C6A65" w:rsidRDefault="006C6A65">
      <w:pPr>
        <w:spacing w:line="288" w:lineRule="auto"/>
        <w:jc w:val="both"/>
        <w:rPr>
          <w:rFonts w:ascii="Verdana" w:hAnsi="Verdana"/>
          <w:sz w:val="22"/>
          <w:lang w:val="es-ES_tradnl"/>
        </w:rPr>
      </w:pPr>
    </w:p>
    <w:p w:rsidR="006C6A65" w:rsidRPr="00995572" w:rsidRDefault="006C6A65" w:rsidP="00995572">
      <w:pPr>
        <w:numPr>
          <w:ilvl w:val="1"/>
          <w:numId w:val="15"/>
        </w:numPr>
        <w:spacing w:line="288" w:lineRule="auto"/>
        <w:jc w:val="both"/>
        <w:rPr>
          <w:rFonts w:ascii="Verdana" w:hAnsi="Verdana"/>
          <w:sz w:val="22"/>
        </w:rPr>
      </w:pPr>
      <w:r>
        <w:rPr>
          <w:rFonts w:ascii="Verdana" w:hAnsi="Verdana"/>
          <w:b/>
          <w:sz w:val="22"/>
        </w:rPr>
        <w:t>Interrumpibilidad</w:t>
      </w:r>
    </w:p>
    <w:p w:rsidR="006C6A65" w:rsidRDefault="006C6A65" w:rsidP="00995572">
      <w:pPr>
        <w:spacing w:line="288" w:lineRule="auto"/>
        <w:ind w:left="720"/>
        <w:jc w:val="both"/>
        <w:rPr>
          <w:rFonts w:ascii="Verdana" w:hAnsi="Verdana"/>
          <w:sz w:val="22"/>
        </w:rPr>
      </w:pPr>
    </w:p>
    <w:p w:rsidR="006C6A65" w:rsidRPr="00033078" w:rsidRDefault="006C6A65" w:rsidP="00033078">
      <w:pPr>
        <w:spacing w:line="288" w:lineRule="auto"/>
        <w:jc w:val="both"/>
        <w:rPr>
          <w:rFonts w:ascii="Verdana" w:hAnsi="Verdana"/>
          <w:sz w:val="22"/>
          <w:lang w:val="es-ES_tradnl"/>
        </w:rPr>
      </w:pPr>
      <w:r w:rsidRPr="00033078">
        <w:rPr>
          <w:rFonts w:ascii="Verdana" w:hAnsi="Verdana"/>
          <w:sz w:val="22"/>
          <w:lang w:val="es-ES_tradnl"/>
        </w:rPr>
        <w:t>Los servicios que incluyan interrumpibilidad serán prestados de conformidad con la normativa española y europea vigente y, en su caso, de acuerdo a los específicos procedimientos operativos aplicables.</w:t>
      </w:r>
    </w:p>
    <w:p w:rsidR="00A52AE4" w:rsidRDefault="00A52AE4">
      <w:pPr>
        <w:spacing w:line="288" w:lineRule="auto"/>
        <w:jc w:val="both"/>
        <w:rPr>
          <w:rFonts w:ascii="Verdana" w:hAnsi="Verdana"/>
          <w:sz w:val="22"/>
        </w:rPr>
      </w:pPr>
    </w:p>
    <w:p w:rsidR="00C74EF7" w:rsidRDefault="00C74EF7">
      <w:pPr>
        <w:spacing w:line="288" w:lineRule="auto"/>
        <w:jc w:val="both"/>
        <w:rPr>
          <w:rFonts w:ascii="Verdana" w:hAnsi="Verdana"/>
          <w:sz w:val="22"/>
        </w:rPr>
      </w:pPr>
    </w:p>
    <w:p w:rsidR="00C74EF7" w:rsidRDefault="00C74EF7">
      <w:pPr>
        <w:spacing w:line="288" w:lineRule="auto"/>
        <w:jc w:val="both"/>
        <w:rPr>
          <w:rFonts w:ascii="Verdana" w:hAnsi="Verdana"/>
          <w:sz w:val="22"/>
        </w:rPr>
      </w:pPr>
    </w:p>
    <w:p w:rsidR="00A52AE4" w:rsidRDefault="00A52AE4">
      <w:pPr>
        <w:spacing w:line="288" w:lineRule="auto"/>
        <w:jc w:val="both"/>
        <w:rPr>
          <w:rFonts w:ascii="Verdana" w:hAnsi="Verdana"/>
          <w:sz w:val="22"/>
          <w:lang w:val="es-ES_tradnl"/>
        </w:rPr>
      </w:pPr>
    </w:p>
    <w:p w:rsidR="00A52AE4" w:rsidRDefault="00A52AE4">
      <w:pPr>
        <w:numPr>
          <w:ilvl w:val="0"/>
          <w:numId w:val="1"/>
        </w:numPr>
        <w:spacing w:line="288" w:lineRule="auto"/>
        <w:ind w:hanging="720"/>
        <w:jc w:val="both"/>
        <w:rPr>
          <w:rFonts w:ascii="Verdana" w:hAnsi="Verdana"/>
          <w:b/>
          <w:sz w:val="22"/>
        </w:rPr>
      </w:pPr>
      <w:r>
        <w:rPr>
          <w:rFonts w:ascii="Verdana" w:hAnsi="Verdana"/>
          <w:b/>
          <w:sz w:val="22"/>
        </w:rPr>
        <w:t xml:space="preserve">OBLIGACIONES Y RESPONSABILIDADES DE LAS PARTES </w:t>
      </w:r>
    </w:p>
    <w:p w:rsidR="00A52AE4" w:rsidRDefault="00A52AE4">
      <w:pPr>
        <w:spacing w:line="288" w:lineRule="auto"/>
        <w:jc w:val="both"/>
        <w:rPr>
          <w:rFonts w:ascii="Verdana" w:hAnsi="Verdana"/>
          <w:sz w:val="22"/>
          <w:lang w:val="es-ES_tradnl"/>
        </w:rPr>
      </w:pPr>
    </w:p>
    <w:p w:rsidR="00A52AE4" w:rsidRDefault="00A52AE4">
      <w:pPr>
        <w:numPr>
          <w:ilvl w:val="1"/>
          <w:numId w:val="7"/>
        </w:numPr>
        <w:spacing w:line="288" w:lineRule="auto"/>
        <w:jc w:val="both"/>
        <w:rPr>
          <w:rFonts w:ascii="Verdana" w:hAnsi="Verdana"/>
          <w:sz w:val="22"/>
          <w:lang w:val="es-ES_tradnl"/>
        </w:rPr>
      </w:pPr>
      <w:r>
        <w:rPr>
          <w:rFonts w:ascii="Verdana" w:hAnsi="Verdana"/>
          <w:sz w:val="22"/>
          <w:lang w:val="es-ES_tradnl"/>
        </w:rPr>
        <w:lastRenderedPageBreak/>
        <w:t>Cada una de las Partes responderá frente a la otra en caso de incumplimiento de las obligaciones y servicios asumidos en el presente C</w:t>
      </w:r>
      <w:r w:rsidR="00003305">
        <w:rPr>
          <w:rFonts w:ascii="Verdana" w:hAnsi="Verdana"/>
          <w:sz w:val="22"/>
          <w:lang w:val="es-ES_tradnl"/>
        </w:rPr>
        <w:t>ontrato</w:t>
      </w:r>
      <w:r>
        <w:rPr>
          <w:rFonts w:ascii="Verdana" w:hAnsi="Verdana"/>
          <w:sz w:val="22"/>
          <w:lang w:val="es-ES_tradnl"/>
        </w:rPr>
        <w:t xml:space="preserve">, de conformidad con lo dispuesto en el mismo y </w:t>
      </w:r>
      <w:r w:rsidR="00003305">
        <w:rPr>
          <w:rFonts w:ascii="Verdana" w:hAnsi="Verdana"/>
          <w:sz w:val="22"/>
          <w:lang w:val="es-ES_tradnl"/>
        </w:rPr>
        <w:t>sus</w:t>
      </w:r>
      <w:r>
        <w:rPr>
          <w:rFonts w:ascii="Verdana" w:hAnsi="Verdana"/>
          <w:sz w:val="22"/>
          <w:lang w:val="es-ES_tradnl"/>
        </w:rPr>
        <w:t xml:space="preserve"> </w:t>
      </w:r>
      <w:r w:rsidR="00255795">
        <w:rPr>
          <w:rFonts w:ascii="Verdana" w:hAnsi="Verdana"/>
          <w:sz w:val="22"/>
          <w:lang w:val="es-ES_tradnl"/>
        </w:rPr>
        <w:t>anexos</w:t>
      </w:r>
      <w:r>
        <w:rPr>
          <w:rFonts w:ascii="Verdana" w:hAnsi="Verdana"/>
          <w:sz w:val="22"/>
          <w:lang w:val="es-ES_tradnl"/>
        </w:rPr>
        <w:t>, así como en la legislación vigente.</w:t>
      </w:r>
    </w:p>
    <w:p w:rsidR="00A52AE4" w:rsidRDefault="00A52AE4">
      <w:pPr>
        <w:spacing w:line="288" w:lineRule="auto"/>
        <w:ind w:firstLine="60"/>
        <w:jc w:val="both"/>
        <w:rPr>
          <w:rFonts w:ascii="Verdana" w:hAnsi="Verdana"/>
          <w:sz w:val="22"/>
          <w:lang w:val="es-ES_tradnl"/>
        </w:rPr>
      </w:pPr>
    </w:p>
    <w:p w:rsidR="00A52AE4" w:rsidRDefault="00A52AE4">
      <w:pPr>
        <w:numPr>
          <w:ilvl w:val="1"/>
          <w:numId w:val="7"/>
        </w:numPr>
        <w:spacing w:line="288" w:lineRule="auto"/>
        <w:jc w:val="both"/>
        <w:rPr>
          <w:rFonts w:ascii="Verdana" w:hAnsi="Verdana"/>
          <w:sz w:val="22"/>
          <w:lang w:val="es-ES_tradnl"/>
        </w:rPr>
      </w:pPr>
      <w:r>
        <w:rPr>
          <w:rFonts w:ascii="Verdana" w:hAnsi="Verdana"/>
          <w:sz w:val="22"/>
          <w:lang w:val="es-ES_tradnl"/>
        </w:rPr>
        <w:t>No obstante lo anterior, y de conformidad con la Cláusula 12, no existirá responsabilidad de ninguna de las Partes en caso de incumplimiento debido a causas de Fuerza Mayor o Caso Fortuito.</w:t>
      </w:r>
    </w:p>
    <w:p w:rsidR="00A52AE4" w:rsidRDefault="00A52AE4">
      <w:pPr>
        <w:spacing w:line="288" w:lineRule="auto"/>
        <w:jc w:val="both"/>
        <w:rPr>
          <w:rFonts w:ascii="Verdana" w:hAnsi="Verdana"/>
          <w:sz w:val="22"/>
          <w:lang w:val="es-ES_tradnl"/>
        </w:rPr>
      </w:pPr>
    </w:p>
    <w:p w:rsidR="00A52AE4" w:rsidRDefault="00A52AE4">
      <w:pPr>
        <w:numPr>
          <w:ilvl w:val="1"/>
          <w:numId w:val="7"/>
        </w:numPr>
        <w:spacing w:line="288" w:lineRule="auto"/>
        <w:jc w:val="both"/>
        <w:rPr>
          <w:rFonts w:ascii="Verdana" w:hAnsi="Verdana"/>
          <w:sz w:val="22"/>
          <w:lang w:val="es-ES_tradnl"/>
        </w:rPr>
      </w:pPr>
      <w:r>
        <w:rPr>
          <w:rFonts w:ascii="Verdana" w:hAnsi="Verdana"/>
          <w:sz w:val="22"/>
          <w:lang w:val="es-ES_tradnl"/>
        </w:rPr>
        <w:t xml:space="preserve">De conformidad con la legislación vigente, el </w:t>
      </w:r>
      <w:r w:rsidR="00FD7745">
        <w:rPr>
          <w:rFonts w:ascii="Verdana" w:hAnsi="Verdana"/>
          <w:sz w:val="22"/>
          <w:lang w:val="es-ES_tradnl"/>
        </w:rPr>
        <w:t>Gestor de Red de Transporte</w:t>
      </w:r>
      <w:r>
        <w:rPr>
          <w:rFonts w:ascii="Verdana" w:hAnsi="Verdana"/>
          <w:sz w:val="22"/>
          <w:lang w:val="es-ES_tradnl"/>
        </w:rPr>
        <w:t xml:space="preserve"> realizará los servicios contratados en las cantidades y condiciones acordadas y bajo las directrices del Gestor Técnico del Sistema, posibilitando que la Contratante reciba el gas en las condiciones de regularidad y calidad establecidas en el presente </w:t>
      </w:r>
      <w:r w:rsidR="00057598">
        <w:rPr>
          <w:rFonts w:ascii="Verdana" w:hAnsi="Verdana"/>
          <w:sz w:val="22"/>
          <w:lang w:val="es-ES_tradnl"/>
        </w:rPr>
        <w:t>Contrato</w:t>
      </w:r>
      <w:r w:rsidR="00A164E4">
        <w:rPr>
          <w:rFonts w:ascii="Verdana" w:hAnsi="Verdana"/>
          <w:sz w:val="22"/>
          <w:lang w:val="es-ES_tradnl"/>
        </w:rPr>
        <w:t xml:space="preserve"> </w:t>
      </w:r>
      <w:r>
        <w:rPr>
          <w:rFonts w:ascii="Verdana" w:hAnsi="Verdana"/>
          <w:sz w:val="22"/>
          <w:lang w:val="es-ES_tradnl"/>
        </w:rPr>
        <w:t xml:space="preserve">y sus </w:t>
      </w:r>
      <w:r w:rsidR="00F65C36">
        <w:rPr>
          <w:rFonts w:ascii="Verdana" w:hAnsi="Verdana"/>
          <w:sz w:val="22"/>
          <w:lang w:val="es-ES_tradnl"/>
        </w:rPr>
        <w:t>anexos</w:t>
      </w:r>
      <w:r>
        <w:rPr>
          <w:rFonts w:ascii="Verdana" w:hAnsi="Verdana"/>
          <w:sz w:val="22"/>
          <w:lang w:val="es-ES_tradnl"/>
        </w:rPr>
        <w:t>.</w:t>
      </w:r>
    </w:p>
    <w:p w:rsidR="00A52AE4" w:rsidRDefault="00A52AE4">
      <w:pPr>
        <w:spacing w:line="288" w:lineRule="auto"/>
        <w:jc w:val="both"/>
        <w:rPr>
          <w:rFonts w:ascii="Verdana" w:hAnsi="Verdana"/>
          <w:sz w:val="22"/>
          <w:lang w:val="es-ES_tradnl"/>
        </w:rPr>
      </w:pPr>
    </w:p>
    <w:p w:rsidR="00A52AE4" w:rsidRDefault="00A52AE4">
      <w:pPr>
        <w:numPr>
          <w:ilvl w:val="1"/>
          <w:numId w:val="7"/>
        </w:numPr>
        <w:spacing w:line="288" w:lineRule="auto"/>
        <w:jc w:val="both"/>
        <w:rPr>
          <w:rFonts w:ascii="Verdana" w:hAnsi="Verdana"/>
          <w:sz w:val="22"/>
          <w:lang w:val="es-ES_tradnl"/>
        </w:rPr>
      </w:pPr>
      <w:r>
        <w:rPr>
          <w:rFonts w:ascii="Verdana" w:hAnsi="Verdana"/>
          <w:sz w:val="22"/>
          <w:lang w:val="es-ES_tradnl"/>
        </w:rPr>
        <w:t xml:space="preserve">El </w:t>
      </w:r>
      <w:r w:rsidR="00FD7745">
        <w:rPr>
          <w:rFonts w:ascii="Verdana" w:hAnsi="Verdana"/>
          <w:sz w:val="22"/>
          <w:lang w:val="es-ES_tradnl"/>
        </w:rPr>
        <w:t>Gestor de Red de Transporte</w:t>
      </w:r>
      <w:r w:rsidR="00A164E4">
        <w:rPr>
          <w:rFonts w:ascii="Verdana" w:hAnsi="Verdana"/>
          <w:sz w:val="22"/>
          <w:lang w:val="es-ES_tradnl"/>
        </w:rPr>
        <w:t xml:space="preserve"> </w:t>
      </w:r>
      <w:r>
        <w:rPr>
          <w:rFonts w:ascii="Verdana" w:hAnsi="Verdana"/>
          <w:sz w:val="22"/>
          <w:lang w:val="es-ES_tradnl"/>
        </w:rPr>
        <w:t>asumirá frente a la Contratante el riesgo de daño o pérdida del gas recibido en el Punto de Entrada hasta el Punto de Salida de sus instalaciones. La Contratante no será responsable de daño o pérdida de gas una vez introducido en el Sistema de Transporte y Distribución, salvo que dicho daño o pérdida sea imputable a la Contratante.</w:t>
      </w:r>
    </w:p>
    <w:p w:rsidR="00A52AE4" w:rsidRDefault="00A52AE4">
      <w:pPr>
        <w:spacing w:line="288" w:lineRule="auto"/>
        <w:jc w:val="both"/>
        <w:rPr>
          <w:rFonts w:ascii="Verdana" w:hAnsi="Verdana"/>
          <w:sz w:val="22"/>
          <w:lang w:val="es-ES_tradnl"/>
        </w:rPr>
      </w:pPr>
    </w:p>
    <w:p w:rsidR="00A52AE4" w:rsidRDefault="00A52AE4">
      <w:pPr>
        <w:numPr>
          <w:ilvl w:val="1"/>
          <w:numId w:val="7"/>
        </w:numPr>
        <w:spacing w:line="288" w:lineRule="auto"/>
        <w:jc w:val="both"/>
        <w:rPr>
          <w:rFonts w:ascii="Verdana" w:hAnsi="Verdana"/>
          <w:sz w:val="22"/>
          <w:lang w:val="es-ES_tradnl"/>
        </w:rPr>
      </w:pPr>
      <w:r>
        <w:rPr>
          <w:rFonts w:ascii="Verdana" w:hAnsi="Verdana"/>
          <w:sz w:val="22"/>
          <w:lang w:val="es-ES_tradnl"/>
        </w:rPr>
        <w:t xml:space="preserve">Cada una de las Partes, en cuanto a sus respectivos ámbitos, será responsable exclusiva, frente a la otra y frente a terceros, de la obtención y mantenimiento de cuantas licencias, permisos y autorizaciones sean necesarios para el desarrollo de sus actividades en el presente </w:t>
      </w:r>
      <w:r w:rsidR="00057598">
        <w:rPr>
          <w:rFonts w:ascii="Verdana" w:hAnsi="Verdana"/>
          <w:sz w:val="22"/>
          <w:lang w:val="es-ES_tradnl"/>
        </w:rPr>
        <w:t>Contrato</w:t>
      </w:r>
      <w:r>
        <w:rPr>
          <w:rFonts w:ascii="Verdana" w:hAnsi="Verdana"/>
          <w:sz w:val="22"/>
          <w:lang w:val="es-ES_tradnl"/>
        </w:rPr>
        <w:t>.</w:t>
      </w:r>
    </w:p>
    <w:p w:rsidR="009C3473" w:rsidRDefault="009C3473" w:rsidP="009C3473">
      <w:pPr>
        <w:spacing w:line="288" w:lineRule="auto"/>
        <w:jc w:val="both"/>
        <w:rPr>
          <w:rFonts w:ascii="Verdana" w:hAnsi="Verdana"/>
          <w:sz w:val="22"/>
          <w:lang w:val="es-ES_tradnl"/>
        </w:rPr>
      </w:pPr>
    </w:p>
    <w:p w:rsidR="00A52AE4" w:rsidRDefault="00A52AE4">
      <w:pPr>
        <w:numPr>
          <w:ilvl w:val="1"/>
          <w:numId w:val="7"/>
        </w:numPr>
        <w:spacing w:line="288" w:lineRule="auto"/>
        <w:jc w:val="both"/>
        <w:rPr>
          <w:rFonts w:ascii="Verdana" w:hAnsi="Verdana"/>
          <w:sz w:val="22"/>
          <w:lang w:val="es-ES_tradnl"/>
        </w:rPr>
      </w:pPr>
      <w:r>
        <w:rPr>
          <w:rFonts w:ascii="Verdana" w:hAnsi="Verdana"/>
          <w:sz w:val="22"/>
          <w:lang w:val="es-ES_tradnl"/>
        </w:rPr>
        <w:t>Cada una de las Partes suscribirá y mantendrá actualizadas las correspondientes pólizas de seguros con objeto de cubrir los riesgos que para personas o bienes puedan derivarse del ejercicio de sus respectivas actividades.</w:t>
      </w:r>
    </w:p>
    <w:p w:rsidR="00A52AE4" w:rsidRDefault="00A52AE4">
      <w:pPr>
        <w:spacing w:line="288" w:lineRule="auto"/>
        <w:jc w:val="both"/>
        <w:rPr>
          <w:rFonts w:ascii="Verdana" w:hAnsi="Verdana"/>
          <w:sz w:val="22"/>
          <w:lang w:val="es-ES_tradnl"/>
        </w:rPr>
      </w:pPr>
    </w:p>
    <w:p w:rsidR="00A52AE4" w:rsidRDefault="009F54CF">
      <w:pPr>
        <w:numPr>
          <w:ilvl w:val="1"/>
          <w:numId w:val="7"/>
        </w:numPr>
        <w:spacing w:line="288" w:lineRule="auto"/>
        <w:jc w:val="both"/>
        <w:rPr>
          <w:rFonts w:ascii="Verdana" w:hAnsi="Verdana"/>
          <w:sz w:val="22"/>
          <w:lang w:val="es-ES_tradnl"/>
        </w:rPr>
      </w:pPr>
      <w:r>
        <w:rPr>
          <w:rFonts w:ascii="Verdana" w:hAnsi="Verdana"/>
          <w:sz w:val="22"/>
          <w:lang w:val="es-ES_tradnl"/>
        </w:rPr>
        <w:t>El Gestor de Red de Transporte deberá</w:t>
      </w:r>
      <w:r w:rsidR="00A52AE4">
        <w:rPr>
          <w:rFonts w:ascii="Verdana" w:hAnsi="Verdana"/>
          <w:sz w:val="22"/>
          <w:lang w:val="es-ES_tradnl"/>
        </w:rPr>
        <w:t xml:space="preserve"> remitir copia de los contratos de acceso suscritos a la Dirección General de Política Energética y Minas del Ministerio de Industria, </w:t>
      </w:r>
      <w:r w:rsidR="009514D6">
        <w:rPr>
          <w:rFonts w:ascii="Verdana" w:hAnsi="Verdana"/>
          <w:sz w:val="22"/>
          <w:lang w:val="es-ES_tradnl"/>
        </w:rPr>
        <w:t>Energía</w:t>
      </w:r>
      <w:r w:rsidR="00257AA2">
        <w:rPr>
          <w:rFonts w:ascii="Verdana" w:hAnsi="Verdana"/>
          <w:sz w:val="22"/>
          <w:lang w:val="es-ES_tradnl"/>
        </w:rPr>
        <w:t xml:space="preserve"> y Turismo</w:t>
      </w:r>
      <w:r w:rsidR="00A52AE4">
        <w:rPr>
          <w:rFonts w:ascii="Verdana" w:hAnsi="Verdana"/>
          <w:sz w:val="22"/>
          <w:lang w:val="es-ES_tradnl"/>
        </w:rPr>
        <w:t xml:space="preserve"> y a la Comisión Nacional de </w:t>
      </w:r>
      <w:r w:rsidR="00255795">
        <w:rPr>
          <w:rFonts w:ascii="Verdana" w:hAnsi="Verdana"/>
          <w:sz w:val="22"/>
          <w:lang w:val="es-ES_tradnl"/>
        </w:rPr>
        <w:t>los Mercados y la Competencia, o los organismos que, en cada momento, los sustituyan</w:t>
      </w:r>
      <w:r w:rsidR="00A52AE4">
        <w:rPr>
          <w:rFonts w:ascii="Verdana" w:hAnsi="Verdana"/>
          <w:sz w:val="22"/>
          <w:lang w:val="es-ES_tradnl"/>
        </w:rPr>
        <w:t>.</w:t>
      </w:r>
    </w:p>
    <w:p w:rsidR="00A52AE4" w:rsidRDefault="00A52AE4">
      <w:pPr>
        <w:spacing w:line="288" w:lineRule="auto"/>
        <w:jc w:val="both"/>
        <w:rPr>
          <w:rFonts w:ascii="Verdana" w:hAnsi="Verdana"/>
          <w:sz w:val="22"/>
          <w:lang w:val="es-ES_tradnl"/>
        </w:rPr>
      </w:pPr>
    </w:p>
    <w:p w:rsidR="00A52AE4" w:rsidRDefault="00A52AE4">
      <w:pPr>
        <w:spacing w:line="288" w:lineRule="auto"/>
        <w:jc w:val="both"/>
        <w:rPr>
          <w:rFonts w:ascii="Verdana" w:hAnsi="Verdana"/>
          <w:sz w:val="22"/>
          <w:lang w:val="es-ES_tradnl"/>
        </w:rPr>
      </w:pPr>
    </w:p>
    <w:p w:rsidR="00A52AE4" w:rsidRDefault="00A52AE4">
      <w:pPr>
        <w:numPr>
          <w:ilvl w:val="0"/>
          <w:numId w:val="1"/>
        </w:numPr>
        <w:spacing w:line="288" w:lineRule="auto"/>
        <w:ind w:hanging="720"/>
        <w:jc w:val="both"/>
        <w:rPr>
          <w:rFonts w:ascii="Verdana" w:hAnsi="Verdana"/>
          <w:b/>
          <w:sz w:val="22"/>
        </w:rPr>
      </w:pPr>
      <w:r>
        <w:rPr>
          <w:rFonts w:ascii="Verdana" w:hAnsi="Verdana"/>
          <w:b/>
          <w:sz w:val="22"/>
        </w:rPr>
        <w:t>EXPLOTACIÓN DEL SISTEMA</w:t>
      </w:r>
    </w:p>
    <w:p w:rsidR="00A52AE4" w:rsidRDefault="00A52AE4">
      <w:pPr>
        <w:spacing w:line="288" w:lineRule="auto"/>
        <w:jc w:val="both"/>
        <w:rPr>
          <w:rFonts w:ascii="Verdana" w:hAnsi="Verdana"/>
          <w:sz w:val="22"/>
          <w:lang w:val="es-ES_tradnl"/>
        </w:rPr>
      </w:pPr>
    </w:p>
    <w:p w:rsidR="00A52AE4" w:rsidRDefault="00A52AE4">
      <w:pPr>
        <w:numPr>
          <w:ilvl w:val="1"/>
          <w:numId w:val="17"/>
        </w:numPr>
        <w:spacing w:line="288" w:lineRule="auto"/>
        <w:jc w:val="both"/>
        <w:rPr>
          <w:rFonts w:ascii="Verdana" w:hAnsi="Verdana"/>
          <w:sz w:val="22"/>
        </w:rPr>
      </w:pPr>
      <w:r>
        <w:rPr>
          <w:rFonts w:ascii="Verdana" w:hAnsi="Verdana"/>
          <w:sz w:val="22"/>
          <w:lang w:val="es-ES_tradnl"/>
        </w:rPr>
        <w:t xml:space="preserve">El </w:t>
      </w:r>
      <w:r w:rsidR="00FD7745">
        <w:rPr>
          <w:rFonts w:ascii="Verdana" w:hAnsi="Verdana"/>
          <w:sz w:val="22"/>
          <w:lang w:val="es-ES_tradnl"/>
        </w:rPr>
        <w:t>Gestor de Red de Transporte</w:t>
      </w:r>
      <w:r>
        <w:rPr>
          <w:rFonts w:ascii="Verdana" w:hAnsi="Verdana"/>
          <w:sz w:val="22"/>
        </w:rPr>
        <w:t xml:space="preserve"> será responsable de la gestión y operación de sus instalaciones, así como de su mantenimiento en las adecuadas condiciones de conservación, seguridad e idoneidad técnica, en coordinación con otros titulares de instalaciones gasistas y el Gestor Técnico del Sistema, todo ello de acuerdo con lo establecido en la legislación vigente.</w:t>
      </w:r>
    </w:p>
    <w:p w:rsidR="00A52AE4" w:rsidRDefault="00A52AE4">
      <w:pPr>
        <w:pStyle w:val="Sangra2detindependiente"/>
        <w:spacing w:line="288" w:lineRule="auto"/>
        <w:ind w:left="0"/>
        <w:rPr>
          <w:rFonts w:ascii="Verdana" w:hAnsi="Verdana"/>
          <w:sz w:val="22"/>
        </w:rPr>
      </w:pPr>
    </w:p>
    <w:p w:rsidR="00A52AE4" w:rsidRDefault="00A52AE4">
      <w:pPr>
        <w:numPr>
          <w:ilvl w:val="1"/>
          <w:numId w:val="17"/>
        </w:numPr>
        <w:spacing w:line="288" w:lineRule="auto"/>
        <w:jc w:val="both"/>
        <w:rPr>
          <w:rFonts w:ascii="Verdana" w:hAnsi="Verdana"/>
          <w:sz w:val="22"/>
        </w:rPr>
      </w:pPr>
      <w:r>
        <w:rPr>
          <w:rFonts w:ascii="Verdana" w:hAnsi="Verdana"/>
          <w:sz w:val="22"/>
        </w:rPr>
        <w:t>La Contratante comunicará sus programas de consumo y cualquier incidencia sobre el mismo en el tiempo y forma establecido</w:t>
      </w:r>
      <w:r w:rsidR="00434BD6">
        <w:rPr>
          <w:rFonts w:ascii="Verdana" w:hAnsi="Verdana"/>
          <w:sz w:val="22"/>
        </w:rPr>
        <w:t>s</w:t>
      </w:r>
      <w:r>
        <w:rPr>
          <w:rFonts w:ascii="Verdana" w:hAnsi="Verdana"/>
          <w:sz w:val="22"/>
        </w:rPr>
        <w:t xml:space="preserve"> por la normativa vigente.</w:t>
      </w:r>
    </w:p>
    <w:p w:rsidR="00A52AE4" w:rsidRDefault="00A52AE4">
      <w:pPr>
        <w:pStyle w:val="Sangra2detindependiente"/>
        <w:spacing w:line="288" w:lineRule="auto"/>
        <w:ind w:left="0"/>
        <w:rPr>
          <w:rFonts w:ascii="Verdana" w:hAnsi="Verdana"/>
          <w:sz w:val="22"/>
        </w:rPr>
      </w:pPr>
    </w:p>
    <w:p w:rsidR="00A52AE4" w:rsidRDefault="00263AA8">
      <w:pPr>
        <w:numPr>
          <w:ilvl w:val="1"/>
          <w:numId w:val="17"/>
        </w:numPr>
        <w:spacing w:line="288" w:lineRule="auto"/>
        <w:jc w:val="both"/>
        <w:rPr>
          <w:rFonts w:ascii="Verdana" w:hAnsi="Verdana"/>
          <w:sz w:val="22"/>
        </w:rPr>
      </w:pPr>
      <w:r>
        <w:rPr>
          <w:rFonts w:ascii="Verdana" w:hAnsi="Verdana"/>
          <w:sz w:val="22"/>
        </w:rPr>
        <w:t xml:space="preserve">El </w:t>
      </w:r>
      <w:r w:rsidR="00FD7745">
        <w:rPr>
          <w:rFonts w:ascii="Verdana" w:hAnsi="Verdana"/>
          <w:sz w:val="22"/>
        </w:rPr>
        <w:t>Gestor de Red de Transporte</w:t>
      </w:r>
      <w:r w:rsidR="00A52AE4">
        <w:rPr>
          <w:rFonts w:ascii="Verdana" w:hAnsi="Verdana"/>
          <w:sz w:val="22"/>
        </w:rPr>
        <w:t xml:space="preserve"> facilitará a la Contratante toda la información sobre el sistema que sea precisa y en particular, con la debida antelación, los planes de mantenimiento de sus instalaciones que puedan afectar a la Contratante.</w:t>
      </w:r>
    </w:p>
    <w:p w:rsidR="00A52AE4" w:rsidRDefault="00A52AE4">
      <w:pPr>
        <w:spacing w:line="288" w:lineRule="auto"/>
        <w:jc w:val="both"/>
        <w:rPr>
          <w:rFonts w:ascii="Verdana" w:hAnsi="Verdana"/>
          <w:b/>
          <w:sz w:val="22"/>
        </w:rPr>
      </w:pPr>
    </w:p>
    <w:p w:rsidR="00A52AE4" w:rsidRDefault="00A52AE4">
      <w:pPr>
        <w:spacing w:line="288" w:lineRule="auto"/>
        <w:jc w:val="both"/>
        <w:rPr>
          <w:rFonts w:ascii="Verdana" w:hAnsi="Verdana"/>
          <w:b/>
          <w:sz w:val="22"/>
        </w:rPr>
      </w:pPr>
    </w:p>
    <w:p w:rsidR="00A52AE4" w:rsidRDefault="00A52AE4">
      <w:pPr>
        <w:numPr>
          <w:ilvl w:val="0"/>
          <w:numId w:val="1"/>
        </w:numPr>
        <w:spacing w:line="288" w:lineRule="auto"/>
        <w:ind w:hanging="720"/>
        <w:jc w:val="both"/>
        <w:rPr>
          <w:rFonts w:ascii="Verdana" w:hAnsi="Verdana"/>
          <w:b/>
          <w:sz w:val="22"/>
        </w:rPr>
      </w:pPr>
      <w:r>
        <w:rPr>
          <w:rFonts w:ascii="Verdana" w:hAnsi="Verdana"/>
          <w:b/>
          <w:sz w:val="22"/>
        </w:rPr>
        <w:t>MEDICIÓN Y LECTURA</w:t>
      </w:r>
    </w:p>
    <w:p w:rsidR="00A52AE4" w:rsidRDefault="00A52AE4">
      <w:pPr>
        <w:pStyle w:val="Sangra2detindependiente"/>
        <w:spacing w:line="288" w:lineRule="auto"/>
        <w:ind w:left="0"/>
        <w:rPr>
          <w:rFonts w:ascii="Verdana" w:hAnsi="Verdana"/>
          <w:b/>
          <w:spacing w:val="0"/>
          <w:sz w:val="22"/>
          <w:u w:val="single"/>
          <w:lang w:val="es-ES_tradnl"/>
        </w:rPr>
      </w:pPr>
    </w:p>
    <w:p w:rsidR="00A52AE4" w:rsidRDefault="00A52AE4">
      <w:pPr>
        <w:numPr>
          <w:ilvl w:val="1"/>
          <w:numId w:val="18"/>
        </w:numPr>
        <w:spacing w:line="288" w:lineRule="auto"/>
        <w:jc w:val="both"/>
        <w:rPr>
          <w:rFonts w:ascii="Verdana" w:hAnsi="Verdana"/>
          <w:sz w:val="22"/>
        </w:rPr>
      </w:pPr>
      <w:r>
        <w:rPr>
          <w:rFonts w:ascii="Verdana" w:hAnsi="Verdana"/>
          <w:sz w:val="22"/>
        </w:rPr>
        <w:t xml:space="preserve">La </w:t>
      </w:r>
      <w:r>
        <w:rPr>
          <w:rFonts w:ascii="Verdana" w:hAnsi="Verdana"/>
          <w:sz w:val="22"/>
          <w:lang w:val="es-ES_tradnl"/>
        </w:rPr>
        <w:t>medición</w:t>
      </w:r>
      <w:r>
        <w:rPr>
          <w:rFonts w:ascii="Verdana" w:hAnsi="Verdana"/>
          <w:sz w:val="22"/>
        </w:rPr>
        <w:t xml:space="preserve"> de las cantidades entregadas se llevará a efecto mediante las unidades de medida situadas en </w:t>
      </w:r>
      <w:r w:rsidR="00B126FE">
        <w:rPr>
          <w:rFonts w:ascii="Verdana" w:hAnsi="Verdana"/>
          <w:sz w:val="22"/>
        </w:rPr>
        <w:t>las infraestructuras correspondientes</w:t>
      </w:r>
      <w:r>
        <w:rPr>
          <w:rFonts w:ascii="Verdana" w:hAnsi="Verdana"/>
          <w:sz w:val="22"/>
        </w:rPr>
        <w:t>, de acuerdo con los procedimientos recogidos en las Normas de Gestión Técnica del Sistema así como en sus Protocolos de Detalle, y los Manuales de Gestión de las Conexiones Internacionales que incluirán las bases para realizar los controles necesarios sobre el funcionamiento de las unidades de medida, su periodicidad y las medidas a adoptar en caso de fallo o error en l</w:t>
      </w:r>
      <w:r w:rsidR="00B126FE">
        <w:rPr>
          <w:rFonts w:ascii="Verdana" w:hAnsi="Verdana"/>
          <w:sz w:val="22"/>
        </w:rPr>
        <w:t>a</w:t>
      </w:r>
      <w:r>
        <w:rPr>
          <w:rFonts w:ascii="Verdana" w:hAnsi="Verdana"/>
          <w:sz w:val="22"/>
        </w:rPr>
        <w:t>s mism</w:t>
      </w:r>
      <w:r w:rsidR="00B126FE">
        <w:rPr>
          <w:rFonts w:ascii="Verdana" w:hAnsi="Verdana"/>
          <w:sz w:val="22"/>
        </w:rPr>
        <w:t>a</w:t>
      </w:r>
      <w:r>
        <w:rPr>
          <w:rFonts w:ascii="Verdana" w:hAnsi="Verdana"/>
          <w:sz w:val="22"/>
        </w:rPr>
        <w:t>s.</w:t>
      </w:r>
    </w:p>
    <w:p w:rsidR="00A52AE4" w:rsidRDefault="00A52AE4">
      <w:pPr>
        <w:pStyle w:val="Sangra2detindependiente"/>
        <w:spacing w:line="288" w:lineRule="auto"/>
        <w:ind w:left="0"/>
        <w:rPr>
          <w:rFonts w:ascii="Verdana" w:hAnsi="Verdana"/>
          <w:sz w:val="22"/>
        </w:rPr>
      </w:pPr>
    </w:p>
    <w:p w:rsidR="00A52AE4" w:rsidRDefault="00A52AE4" w:rsidP="00D57A0C">
      <w:pPr>
        <w:spacing w:line="288" w:lineRule="auto"/>
        <w:ind w:left="720"/>
        <w:jc w:val="both"/>
        <w:rPr>
          <w:rFonts w:ascii="Verdana" w:hAnsi="Verdana"/>
          <w:sz w:val="22"/>
        </w:rPr>
      </w:pPr>
      <w:r>
        <w:rPr>
          <w:rFonts w:ascii="Verdana" w:hAnsi="Verdana"/>
          <w:sz w:val="22"/>
        </w:rPr>
        <w:t xml:space="preserve">El </w:t>
      </w:r>
      <w:r w:rsidR="00FD7745">
        <w:rPr>
          <w:rFonts w:ascii="Verdana" w:hAnsi="Verdana"/>
          <w:sz w:val="22"/>
        </w:rPr>
        <w:t>Gestor de Red de Transporte</w:t>
      </w:r>
      <w:r>
        <w:rPr>
          <w:rFonts w:ascii="Verdana" w:hAnsi="Verdana"/>
          <w:sz w:val="22"/>
        </w:rPr>
        <w:t xml:space="preserve"> está obligado a efectuar el control de calidad del gas en el Punto de entrada de gas</w:t>
      </w:r>
      <w:r w:rsidR="00812F3C">
        <w:rPr>
          <w:rFonts w:ascii="Verdana" w:hAnsi="Verdana"/>
          <w:sz w:val="22"/>
        </w:rPr>
        <w:t>.</w:t>
      </w:r>
      <w:r>
        <w:rPr>
          <w:rFonts w:ascii="Verdana" w:hAnsi="Verdana"/>
          <w:sz w:val="22"/>
        </w:rPr>
        <w:t xml:space="preserve"> Por su parte, la Contratante es responsable de que el gas natural, antes de su llegada a los puntos de entrada, sea sometido a las mediciones de calidad necesarias para asegurar que cumple con las especificaciones establecidas en la normativa vigente.</w:t>
      </w:r>
    </w:p>
    <w:p w:rsidR="00A52AE4" w:rsidRDefault="00A52AE4">
      <w:pPr>
        <w:pStyle w:val="Sangra2detindependiente"/>
        <w:spacing w:line="288" w:lineRule="auto"/>
        <w:ind w:left="0"/>
        <w:rPr>
          <w:rFonts w:ascii="Verdana" w:hAnsi="Verdana"/>
          <w:sz w:val="22"/>
        </w:rPr>
      </w:pPr>
    </w:p>
    <w:p w:rsidR="00A52AE4" w:rsidRDefault="00A52AE4">
      <w:pPr>
        <w:numPr>
          <w:ilvl w:val="1"/>
          <w:numId w:val="18"/>
        </w:numPr>
        <w:spacing w:line="288" w:lineRule="auto"/>
        <w:jc w:val="both"/>
        <w:rPr>
          <w:rFonts w:ascii="Verdana" w:hAnsi="Verdana"/>
          <w:sz w:val="22"/>
        </w:rPr>
      </w:pPr>
      <w:r>
        <w:rPr>
          <w:rFonts w:ascii="Verdana" w:hAnsi="Verdana"/>
          <w:sz w:val="22"/>
        </w:rPr>
        <w:t xml:space="preserve">El </w:t>
      </w:r>
      <w:r w:rsidR="00FD7745">
        <w:rPr>
          <w:rFonts w:ascii="Verdana" w:hAnsi="Verdana"/>
          <w:sz w:val="22"/>
        </w:rPr>
        <w:t>Gestor de Red de Transporte</w:t>
      </w:r>
      <w:r>
        <w:rPr>
          <w:rFonts w:ascii="Verdana" w:hAnsi="Verdana"/>
          <w:sz w:val="22"/>
        </w:rPr>
        <w:t xml:space="preserve"> es el responsable de que los sistemas de medición de su propiedad </w:t>
      </w:r>
      <w:r w:rsidR="009514D6">
        <w:rPr>
          <w:rFonts w:ascii="Verdana" w:hAnsi="Verdana"/>
          <w:sz w:val="22"/>
        </w:rPr>
        <w:t xml:space="preserve">mantengan </w:t>
      </w:r>
      <w:r>
        <w:rPr>
          <w:rFonts w:ascii="Verdana" w:hAnsi="Verdana"/>
          <w:sz w:val="22"/>
        </w:rPr>
        <w:t>la precisión que sea exigida por las Normas de Gestión Técnica del Sistema</w:t>
      </w:r>
      <w:r w:rsidR="009514D6">
        <w:rPr>
          <w:rFonts w:ascii="Verdana" w:hAnsi="Verdana"/>
          <w:sz w:val="22"/>
        </w:rPr>
        <w:t xml:space="preserve"> y sus Protocolos de Detalle</w:t>
      </w:r>
      <w:r>
        <w:rPr>
          <w:rFonts w:ascii="Verdana" w:hAnsi="Verdana"/>
          <w:sz w:val="22"/>
        </w:rPr>
        <w:t xml:space="preserve">.   </w:t>
      </w:r>
    </w:p>
    <w:p w:rsidR="008C062B" w:rsidRDefault="008C062B" w:rsidP="008C062B">
      <w:pPr>
        <w:spacing w:line="288" w:lineRule="auto"/>
        <w:jc w:val="both"/>
        <w:rPr>
          <w:rFonts w:ascii="Verdana" w:hAnsi="Verdana"/>
          <w:sz w:val="22"/>
        </w:rPr>
      </w:pPr>
    </w:p>
    <w:p w:rsidR="008C062B" w:rsidRDefault="008C062B" w:rsidP="008C062B">
      <w:pPr>
        <w:numPr>
          <w:ilvl w:val="1"/>
          <w:numId w:val="18"/>
        </w:numPr>
        <w:spacing w:line="288" w:lineRule="auto"/>
        <w:jc w:val="both"/>
        <w:rPr>
          <w:rFonts w:ascii="Verdana" w:hAnsi="Verdana"/>
          <w:sz w:val="22"/>
        </w:rPr>
      </w:pPr>
      <w:r>
        <w:rPr>
          <w:rFonts w:ascii="Verdana" w:hAnsi="Verdana"/>
          <w:sz w:val="22"/>
        </w:rPr>
        <w:t xml:space="preserve">El </w:t>
      </w:r>
      <w:r w:rsidR="00FD7745">
        <w:rPr>
          <w:rFonts w:ascii="Verdana" w:hAnsi="Verdana"/>
          <w:sz w:val="22"/>
        </w:rPr>
        <w:t>Gestor de Red de Transporte</w:t>
      </w:r>
      <w:r>
        <w:rPr>
          <w:rFonts w:ascii="Verdana" w:hAnsi="Verdana"/>
          <w:sz w:val="22"/>
        </w:rPr>
        <w:t xml:space="preserve"> y la Contratante tendrán acceso a los equipos de medida instalados en los puntos de salida y a las señales de </w:t>
      </w:r>
      <w:r>
        <w:rPr>
          <w:rFonts w:ascii="Verdana" w:hAnsi="Verdana"/>
          <w:sz w:val="22"/>
        </w:rPr>
        <w:lastRenderedPageBreak/>
        <w:t>aqu</w:t>
      </w:r>
      <w:r w:rsidR="009514D6">
        <w:rPr>
          <w:rFonts w:ascii="Verdana" w:hAnsi="Verdana"/>
          <w:sz w:val="22"/>
        </w:rPr>
        <w:t>é</w:t>
      </w:r>
      <w:r>
        <w:rPr>
          <w:rFonts w:ascii="Verdana" w:hAnsi="Verdana"/>
          <w:sz w:val="22"/>
        </w:rPr>
        <w:t>llos, para la lectura de los consumos o la verificación de los equipos de medida, independientemente de su titularidad.</w:t>
      </w:r>
    </w:p>
    <w:p w:rsidR="008C062B" w:rsidRDefault="008C062B" w:rsidP="008C062B">
      <w:pPr>
        <w:spacing w:line="288" w:lineRule="auto"/>
        <w:jc w:val="both"/>
        <w:rPr>
          <w:rFonts w:ascii="Verdana" w:hAnsi="Verdana"/>
          <w:sz w:val="22"/>
        </w:rPr>
      </w:pPr>
    </w:p>
    <w:p w:rsidR="008C062B" w:rsidRDefault="008C062B" w:rsidP="008C062B">
      <w:pPr>
        <w:spacing w:line="288" w:lineRule="auto"/>
        <w:ind w:left="720"/>
        <w:jc w:val="both"/>
        <w:rPr>
          <w:rFonts w:ascii="Verdana" w:hAnsi="Verdana"/>
          <w:sz w:val="22"/>
        </w:rPr>
      </w:pPr>
      <w:r>
        <w:rPr>
          <w:rFonts w:ascii="Verdana" w:hAnsi="Verdana"/>
          <w:sz w:val="22"/>
        </w:rPr>
        <w:t>Si como consecuencia de una verificación de los equipos de medida se apreciase mal funcionamiento, avería o fraude, y fuese necesaria la regularización de las cantidades asignadas, ésta se llevaría a cabo conforme a lo indicado en la legislación vigente</w:t>
      </w:r>
      <w:r w:rsidR="00A11C39">
        <w:rPr>
          <w:rFonts w:ascii="Verdana" w:hAnsi="Verdana"/>
          <w:sz w:val="22"/>
        </w:rPr>
        <w:t>.</w:t>
      </w:r>
    </w:p>
    <w:p w:rsidR="00A11C39" w:rsidRDefault="00A11C39" w:rsidP="008C062B">
      <w:pPr>
        <w:spacing w:line="288" w:lineRule="auto"/>
        <w:ind w:left="720"/>
        <w:jc w:val="both"/>
        <w:rPr>
          <w:rFonts w:ascii="Verdana" w:hAnsi="Verdana"/>
          <w:sz w:val="22"/>
        </w:rPr>
      </w:pPr>
    </w:p>
    <w:p w:rsidR="008C062B" w:rsidRDefault="008C062B" w:rsidP="008C062B">
      <w:pPr>
        <w:numPr>
          <w:ilvl w:val="1"/>
          <w:numId w:val="18"/>
        </w:numPr>
        <w:spacing w:line="288" w:lineRule="auto"/>
        <w:jc w:val="both"/>
        <w:rPr>
          <w:rFonts w:ascii="Verdana" w:hAnsi="Verdana"/>
          <w:sz w:val="22"/>
        </w:rPr>
      </w:pPr>
      <w:r>
        <w:rPr>
          <w:rFonts w:ascii="Verdana" w:hAnsi="Verdana"/>
          <w:sz w:val="22"/>
        </w:rPr>
        <w:t xml:space="preserve">El </w:t>
      </w:r>
      <w:r w:rsidR="00FD7745">
        <w:rPr>
          <w:rFonts w:ascii="Verdana" w:hAnsi="Verdana"/>
          <w:sz w:val="22"/>
        </w:rPr>
        <w:t>Gestor de Red de Transporte</w:t>
      </w:r>
      <w:r w:rsidR="00A11C39">
        <w:rPr>
          <w:rFonts w:ascii="Verdana" w:hAnsi="Verdana"/>
          <w:sz w:val="22"/>
        </w:rPr>
        <w:t xml:space="preserve"> </w:t>
      </w:r>
      <w:r w:rsidR="009514D6">
        <w:rPr>
          <w:rFonts w:ascii="Verdana" w:hAnsi="Verdana"/>
          <w:sz w:val="22"/>
        </w:rPr>
        <w:t>e</w:t>
      </w:r>
      <w:r w:rsidR="00A11C39">
        <w:rPr>
          <w:rFonts w:ascii="Verdana" w:hAnsi="Verdana"/>
          <w:sz w:val="22"/>
        </w:rPr>
        <w:t>s el responsable de la lectura y estimación de consumos de todos los contadores conectados a sus instalaciones en los puntos de salida.</w:t>
      </w:r>
    </w:p>
    <w:p w:rsidR="00A11C39" w:rsidRDefault="00A11C39" w:rsidP="00A11C39">
      <w:pPr>
        <w:spacing w:line="288" w:lineRule="auto"/>
        <w:jc w:val="both"/>
        <w:rPr>
          <w:rFonts w:ascii="Verdana" w:hAnsi="Verdana"/>
          <w:sz w:val="22"/>
        </w:rPr>
      </w:pPr>
    </w:p>
    <w:p w:rsidR="00A11C39" w:rsidRDefault="00A11C39" w:rsidP="008C062B">
      <w:pPr>
        <w:numPr>
          <w:ilvl w:val="1"/>
          <w:numId w:val="18"/>
        </w:numPr>
        <w:spacing w:line="288" w:lineRule="auto"/>
        <w:jc w:val="both"/>
        <w:rPr>
          <w:rFonts w:ascii="Verdana" w:hAnsi="Verdana"/>
          <w:sz w:val="22"/>
        </w:rPr>
      </w:pPr>
      <w:r>
        <w:rPr>
          <w:rFonts w:ascii="Verdana" w:hAnsi="Verdana"/>
          <w:sz w:val="22"/>
        </w:rPr>
        <w:t xml:space="preserve">Las lecturas, reales o estimadas, se realizarán en los plazos establecidos en la legislación vigente y estarán disponibles para la Contratante en el menor plazo posible. En el caso de consumidores con telemedida, su lectura estará disponible diariamente. </w:t>
      </w:r>
    </w:p>
    <w:p w:rsidR="00A11C39" w:rsidRDefault="00A11C39" w:rsidP="00A11C39">
      <w:pPr>
        <w:spacing w:line="288" w:lineRule="auto"/>
        <w:jc w:val="both"/>
        <w:rPr>
          <w:rFonts w:ascii="Verdana" w:hAnsi="Verdana"/>
          <w:sz w:val="22"/>
        </w:rPr>
      </w:pPr>
    </w:p>
    <w:p w:rsidR="00A11C39" w:rsidRDefault="00A11C39" w:rsidP="008C062B">
      <w:pPr>
        <w:numPr>
          <w:ilvl w:val="1"/>
          <w:numId w:val="18"/>
        </w:numPr>
        <w:spacing w:line="288" w:lineRule="auto"/>
        <w:jc w:val="both"/>
        <w:rPr>
          <w:rFonts w:ascii="Verdana" w:hAnsi="Verdana"/>
          <w:sz w:val="22"/>
        </w:rPr>
      </w:pPr>
      <w:r>
        <w:rPr>
          <w:rFonts w:ascii="Verdana" w:hAnsi="Verdana"/>
          <w:sz w:val="22"/>
        </w:rPr>
        <w:t xml:space="preserve">El </w:t>
      </w:r>
      <w:r w:rsidR="00FD7745">
        <w:rPr>
          <w:rFonts w:ascii="Verdana" w:hAnsi="Verdana"/>
          <w:sz w:val="22"/>
        </w:rPr>
        <w:t>Gestor de Red de Transporte</w:t>
      </w:r>
      <w:r>
        <w:rPr>
          <w:rFonts w:ascii="Verdana" w:hAnsi="Verdana"/>
          <w:sz w:val="22"/>
        </w:rPr>
        <w:t xml:space="preserve"> comunicará los datos de lecturas a los Transportistas o Distribuidores a los que se encuentren conectados</w:t>
      </w:r>
      <w:r w:rsidR="009514D6">
        <w:rPr>
          <w:rFonts w:ascii="Verdana" w:hAnsi="Verdana"/>
          <w:sz w:val="22"/>
        </w:rPr>
        <w:t>,</w:t>
      </w:r>
      <w:r>
        <w:rPr>
          <w:rFonts w:ascii="Verdana" w:hAnsi="Verdana"/>
          <w:sz w:val="22"/>
        </w:rPr>
        <w:t xml:space="preserve"> y al Gestor Técnico del Sistema. </w:t>
      </w:r>
    </w:p>
    <w:p w:rsidR="00A52AE4" w:rsidRDefault="00A52AE4">
      <w:pPr>
        <w:spacing w:line="288" w:lineRule="auto"/>
        <w:jc w:val="both"/>
        <w:rPr>
          <w:rFonts w:ascii="Verdana" w:hAnsi="Verdana"/>
          <w:b/>
          <w:sz w:val="22"/>
        </w:rPr>
      </w:pPr>
    </w:p>
    <w:p w:rsidR="00A52AE4" w:rsidRDefault="00A52AE4">
      <w:pPr>
        <w:spacing w:line="288" w:lineRule="auto"/>
        <w:jc w:val="both"/>
        <w:rPr>
          <w:rFonts w:ascii="Verdana" w:hAnsi="Verdana"/>
          <w:b/>
          <w:sz w:val="22"/>
          <w:lang w:val="es-ES_tradnl"/>
        </w:rPr>
      </w:pPr>
    </w:p>
    <w:p w:rsidR="00A52AE4" w:rsidRDefault="00A52AE4">
      <w:pPr>
        <w:numPr>
          <w:ilvl w:val="0"/>
          <w:numId w:val="18"/>
        </w:numPr>
        <w:spacing w:line="288" w:lineRule="auto"/>
        <w:ind w:hanging="720"/>
        <w:jc w:val="both"/>
        <w:rPr>
          <w:rFonts w:ascii="Verdana" w:hAnsi="Verdana"/>
          <w:b/>
          <w:sz w:val="22"/>
          <w:u w:val="single"/>
          <w:lang w:val="es-ES_tradnl"/>
        </w:rPr>
      </w:pPr>
      <w:r>
        <w:rPr>
          <w:rFonts w:ascii="Verdana" w:hAnsi="Verdana"/>
          <w:b/>
          <w:sz w:val="22"/>
        </w:rPr>
        <w:t>ASIGNACIÓN</w:t>
      </w:r>
      <w:r>
        <w:rPr>
          <w:rFonts w:ascii="Verdana" w:hAnsi="Verdana"/>
          <w:b/>
          <w:sz w:val="22"/>
          <w:lang w:val="es-ES_tradnl"/>
        </w:rPr>
        <w:t xml:space="preserve"> Y BALANCE DE GAS</w:t>
      </w:r>
    </w:p>
    <w:p w:rsidR="00A52AE4" w:rsidRDefault="00A52AE4">
      <w:pPr>
        <w:spacing w:line="288" w:lineRule="auto"/>
        <w:jc w:val="both"/>
        <w:rPr>
          <w:rFonts w:ascii="Verdana" w:hAnsi="Verdana"/>
          <w:sz w:val="22"/>
          <w:lang w:val="es-ES_tradnl"/>
        </w:rPr>
      </w:pPr>
    </w:p>
    <w:p w:rsidR="00A52AE4" w:rsidRDefault="00A52AE4" w:rsidP="00A63CEF">
      <w:pPr>
        <w:spacing w:line="288" w:lineRule="auto"/>
        <w:jc w:val="both"/>
        <w:rPr>
          <w:rFonts w:ascii="Verdana" w:hAnsi="Verdana"/>
          <w:sz w:val="22"/>
        </w:rPr>
      </w:pPr>
      <w:r>
        <w:rPr>
          <w:rFonts w:ascii="Verdana" w:hAnsi="Verdana"/>
          <w:sz w:val="22"/>
        </w:rPr>
        <w:t>El Balance de gas natural se realizará diariamente en función de las cantidades de gas medidas o estimadas hasta las veinticuatro (24) horas del día en curso, en los puntos de entrada</w:t>
      </w:r>
      <w:r w:rsidR="004B1EC5">
        <w:rPr>
          <w:rFonts w:ascii="Verdana" w:hAnsi="Verdana"/>
          <w:sz w:val="22"/>
        </w:rPr>
        <w:t>/salida</w:t>
      </w:r>
      <w:r>
        <w:rPr>
          <w:rFonts w:ascii="Verdana" w:hAnsi="Verdana"/>
          <w:sz w:val="22"/>
        </w:rPr>
        <w:t>, conforme a las Normas de Gestión Técnica del Sistema y sus Protocolos de Detalle</w:t>
      </w:r>
      <w:r w:rsidR="009514D6">
        <w:rPr>
          <w:rFonts w:ascii="Verdana" w:hAnsi="Verdana"/>
          <w:sz w:val="22"/>
        </w:rPr>
        <w:t>,</w:t>
      </w:r>
      <w:r>
        <w:rPr>
          <w:rFonts w:ascii="Verdana" w:hAnsi="Verdana"/>
          <w:sz w:val="22"/>
        </w:rPr>
        <w:t xml:space="preserve"> y a lo establecido en </w:t>
      </w:r>
      <w:r w:rsidR="009514D6">
        <w:rPr>
          <w:rFonts w:ascii="Verdana" w:hAnsi="Verdana"/>
          <w:sz w:val="22"/>
        </w:rPr>
        <w:t>los</w:t>
      </w:r>
      <w:r>
        <w:rPr>
          <w:rFonts w:ascii="Verdana" w:hAnsi="Verdana"/>
          <w:sz w:val="22"/>
        </w:rPr>
        <w:t xml:space="preserve"> Manual</w:t>
      </w:r>
      <w:r w:rsidR="009514D6">
        <w:rPr>
          <w:rFonts w:ascii="Verdana" w:hAnsi="Verdana"/>
          <w:sz w:val="22"/>
        </w:rPr>
        <w:t>es</w:t>
      </w:r>
      <w:r>
        <w:rPr>
          <w:rFonts w:ascii="Verdana" w:hAnsi="Verdana"/>
          <w:sz w:val="22"/>
        </w:rPr>
        <w:t xml:space="preserve"> de Gestión de la</w:t>
      </w:r>
      <w:r w:rsidR="00257AA2">
        <w:rPr>
          <w:rFonts w:ascii="Verdana" w:hAnsi="Verdana"/>
          <w:sz w:val="22"/>
        </w:rPr>
        <w:t>s</w:t>
      </w:r>
      <w:r>
        <w:rPr>
          <w:rFonts w:ascii="Verdana" w:hAnsi="Verdana"/>
          <w:sz w:val="22"/>
        </w:rPr>
        <w:t xml:space="preserve"> </w:t>
      </w:r>
      <w:r w:rsidR="009514D6">
        <w:rPr>
          <w:rFonts w:ascii="Verdana" w:hAnsi="Verdana"/>
          <w:sz w:val="22"/>
        </w:rPr>
        <w:t>Conexiones</w:t>
      </w:r>
      <w:r>
        <w:rPr>
          <w:rFonts w:ascii="Verdana" w:hAnsi="Verdana"/>
          <w:sz w:val="22"/>
        </w:rPr>
        <w:t xml:space="preserve"> Internacional</w:t>
      </w:r>
      <w:r w:rsidR="00257AA2">
        <w:rPr>
          <w:rFonts w:ascii="Verdana" w:hAnsi="Verdana"/>
          <w:sz w:val="22"/>
        </w:rPr>
        <w:t>es</w:t>
      </w:r>
      <w:r>
        <w:rPr>
          <w:rFonts w:ascii="Verdana" w:hAnsi="Verdana"/>
          <w:sz w:val="22"/>
        </w:rPr>
        <w:t xml:space="preserve">. </w:t>
      </w:r>
    </w:p>
    <w:p w:rsidR="00A52AE4" w:rsidRDefault="00A52AE4">
      <w:pPr>
        <w:spacing w:line="288" w:lineRule="auto"/>
        <w:jc w:val="both"/>
        <w:rPr>
          <w:rFonts w:ascii="Verdana" w:hAnsi="Verdana"/>
          <w:sz w:val="22"/>
        </w:rPr>
      </w:pPr>
    </w:p>
    <w:p w:rsidR="00A52AE4" w:rsidRDefault="00A52AE4">
      <w:pPr>
        <w:spacing w:line="288" w:lineRule="auto"/>
        <w:jc w:val="both"/>
        <w:rPr>
          <w:rFonts w:ascii="Verdana" w:hAnsi="Verdana"/>
          <w:sz w:val="22"/>
        </w:rPr>
      </w:pPr>
    </w:p>
    <w:p w:rsidR="00A52AE4" w:rsidRDefault="00F651D7">
      <w:pPr>
        <w:numPr>
          <w:ilvl w:val="0"/>
          <w:numId w:val="18"/>
        </w:numPr>
        <w:spacing w:line="288" w:lineRule="auto"/>
        <w:ind w:hanging="720"/>
        <w:jc w:val="both"/>
        <w:rPr>
          <w:rFonts w:ascii="Verdana" w:hAnsi="Verdana"/>
          <w:b/>
          <w:sz w:val="22"/>
        </w:rPr>
      </w:pPr>
      <w:r>
        <w:rPr>
          <w:rFonts w:ascii="Verdana" w:hAnsi="Verdana"/>
          <w:b/>
          <w:sz w:val="22"/>
        </w:rPr>
        <w:t>CONTRAPRESTACIÓN ECONÓMICA</w:t>
      </w:r>
    </w:p>
    <w:p w:rsidR="00A52AE4" w:rsidRDefault="00A52AE4">
      <w:pPr>
        <w:spacing w:line="288" w:lineRule="auto"/>
        <w:jc w:val="both"/>
        <w:rPr>
          <w:rFonts w:ascii="Verdana" w:hAnsi="Verdana"/>
          <w:sz w:val="22"/>
          <w:lang w:val="es-ES_tradnl"/>
        </w:rPr>
      </w:pPr>
    </w:p>
    <w:p w:rsidR="00804494" w:rsidRDefault="00EB7C88" w:rsidP="00804494">
      <w:pPr>
        <w:spacing w:line="288" w:lineRule="auto"/>
        <w:jc w:val="both"/>
        <w:rPr>
          <w:rFonts w:ascii="Verdana" w:hAnsi="Verdana"/>
          <w:sz w:val="22"/>
        </w:rPr>
      </w:pPr>
      <w:r w:rsidRPr="003C2370">
        <w:rPr>
          <w:rFonts w:ascii="Verdana" w:hAnsi="Verdana"/>
          <w:sz w:val="22"/>
        </w:rPr>
        <w:t>La contraprestación económica a satisfacer por la Contratante al Gestor de Red de Transporte por los servicios objeto del presente Contrato, será la prima resultante de cada subasta más los peajes y cánones vigentes en cada momento</w:t>
      </w:r>
      <w:r w:rsidR="003C2370" w:rsidRPr="003C2370">
        <w:rPr>
          <w:rFonts w:ascii="Verdana" w:hAnsi="Verdana"/>
          <w:sz w:val="22"/>
        </w:rPr>
        <w:t xml:space="preserve">, </w:t>
      </w:r>
      <w:r w:rsidR="00804494">
        <w:rPr>
          <w:rFonts w:ascii="Verdana" w:hAnsi="Verdana"/>
          <w:sz w:val="22"/>
        </w:rPr>
        <w:t>según se define en el artículo 26 del precitado Reglamento (UE) nº 984/2013 de la Comisión de 14 de octubre de 2013.</w:t>
      </w:r>
    </w:p>
    <w:p w:rsidR="00E2069C" w:rsidRPr="003C2370" w:rsidRDefault="00E2069C" w:rsidP="003C2370">
      <w:pPr>
        <w:spacing w:line="288" w:lineRule="auto"/>
        <w:jc w:val="both"/>
        <w:rPr>
          <w:rFonts w:ascii="Verdana" w:hAnsi="Verdana"/>
          <w:sz w:val="22"/>
        </w:rPr>
      </w:pPr>
    </w:p>
    <w:p w:rsidR="00A52AE4" w:rsidRDefault="00A52AE4">
      <w:pPr>
        <w:spacing w:line="288" w:lineRule="auto"/>
        <w:ind w:left="708"/>
        <w:jc w:val="both"/>
        <w:rPr>
          <w:rFonts w:ascii="Verdana" w:hAnsi="Verdana"/>
          <w:sz w:val="22"/>
          <w:lang w:val="es-ES_tradnl"/>
        </w:rPr>
      </w:pPr>
    </w:p>
    <w:p w:rsidR="00A52AE4" w:rsidRDefault="00A52AE4">
      <w:pPr>
        <w:numPr>
          <w:ilvl w:val="0"/>
          <w:numId w:val="18"/>
        </w:numPr>
        <w:spacing w:line="288" w:lineRule="auto"/>
        <w:ind w:hanging="720"/>
        <w:jc w:val="both"/>
        <w:rPr>
          <w:rFonts w:ascii="Verdana" w:hAnsi="Verdana"/>
          <w:b/>
          <w:sz w:val="22"/>
        </w:rPr>
      </w:pPr>
      <w:r>
        <w:rPr>
          <w:rFonts w:ascii="Verdana" w:hAnsi="Verdana"/>
          <w:b/>
          <w:sz w:val="22"/>
        </w:rPr>
        <w:t>FACTURACIÓN Y PAGO</w:t>
      </w:r>
    </w:p>
    <w:p w:rsidR="00A52AE4" w:rsidRDefault="00A52AE4">
      <w:pPr>
        <w:spacing w:line="288" w:lineRule="auto"/>
        <w:jc w:val="both"/>
        <w:rPr>
          <w:rFonts w:ascii="Verdana" w:hAnsi="Verdana"/>
          <w:sz w:val="22"/>
          <w:lang w:val="es-ES_tradnl"/>
        </w:rPr>
      </w:pPr>
    </w:p>
    <w:p w:rsidR="00A52AE4" w:rsidRDefault="00A52AE4">
      <w:pPr>
        <w:numPr>
          <w:ilvl w:val="1"/>
          <w:numId w:val="9"/>
        </w:numPr>
        <w:spacing w:line="288" w:lineRule="auto"/>
        <w:jc w:val="both"/>
        <w:rPr>
          <w:rFonts w:ascii="Verdana" w:hAnsi="Verdana"/>
          <w:sz w:val="22"/>
          <w:lang w:val="es-ES_tradnl"/>
        </w:rPr>
      </w:pPr>
      <w:r>
        <w:rPr>
          <w:rFonts w:ascii="Verdana" w:hAnsi="Verdana"/>
          <w:sz w:val="22"/>
          <w:lang w:val="es-ES_tradnl"/>
        </w:rPr>
        <w:lastRenderedPageBreak/>
        <w:t xml:space="preserve">El </w:t>
      </w:r>
      <w:r w:rsidR="008C192E">
        <w:rPr>
          <w:rFonts w:ascii="Verdana" w:hAnsi="Verdana"/>
          <w:sz w:val="22"/>
          <w:lang w:val="es-ES_tradnl"/>
        </w:rPr>
        <w:t xml:space="preserve"> </w:t>
      </w:r>
      <w:r w:rsidR="00FD7745">
        <w:rPr>
          <w:rFonts w:ascii="Verdana" w:hAnsi="Verdana"/>
          <w:sz w:val="22"/>
          <w:lang w:val="es-ES_tradnl"/>
        </w:rPr>
        <w:t>Gestor de Red de Transporte</w:t>
      </w:r>
      <w:r>
        <w:rPr>
          <w:rFonts w:ascii="Verdana" w:hAnsi="Verdana"/>
          <w:sz w:val="22"/>
          <w:lang w:val="es-ES_tradnl"/>
        </w:rPr>
        <w:t>, dentro de los diez (10) primeros días naturales de cada mes, facturará a la Contratante el importe de los servicios prestados correspondientes al mes natural inmediato anterior.</w:t>
      </w:r>
    </w:p>
    <w:p w:rsidR="00A52AE4" w:rsidRDefault="00A52AE4">
      <w:pPr>
        <w:spacing w:line="288" w:lineRule="auto"/>
        <w:jc w:val="both"/>
        <w:rPr>
          <w:rFonts w:ascii="Verdana" w:hAnsi="Verdana"/>
          <w:sz w:val="22"/>
          <w:u w:val="single"/>
        </w:rPr>
      </w:pPr>
    </w:p>
    <w:p w:rsidR="00A52AE4" w:rsidRDefault="00A52AE4">
      <w:pPr>
        <w:numPr>
          <w:ilvl w:val="1"/>
          <w:numId w:val="9"/>
        </w:numPr>
        <w:spacing w:line="288" w:lineRule="auto"/>
        <w:jc w:val="both"/>
        <w:rPr>
          <w:rFonts w:ascii="Verdana" w:hAnsi="Verdana"/>
          <w:sz w:val="22"/>
          <w:lang w:val="es-ES_tradnl"/>
        </w:rPr>
      </w:pPr>
      <w:r>
        <w:rPr>
          <w:rFonts w:ascii="Verdana" w:hAnsi="Verdana"/>
          <w:sz w:val="22"/>
        </w:rPr>
        <w:t xml:space="preserve">Las facturas emitidas por el </w:t>
      </w:r>
      <w:r w:rsidR="00FD7745">
        <w:rPr>
          <w:rFonts w:ascii="Verdana" w:hAnsi="Verdana"/>
          <w:sz w:val="22"/>
        </w:rPr>
        <w:t>Gestor de Red de Transporte</w:t>
      </w:r>
      <w:r>
        <w:rPr>
          <w:rFonts w:ascii="Verdana" w:hAnsi="Verdana"/>
          <w:sz w:val="22"/>
        </w:rPr>
        <w:t xml:space="preserve"> serán satisfechas por la Contratante dentro del plazo de quince (15) días naturales desde la fecha de emisión de la factura por el</w:t>
      </w:r>
      <w:r w:rsidR="005C6108">
        <w:rPr>
          <w:rFonts w:ascii="Verdana" w:hAnsi="Verdana"/>
          <w:sz w:val="22"/>
        </w:rPr>
        <w:t xml:space="preserve"> </w:t>
      </w:r>
      <w:r w:rsidR="00FD7745">
        <w:rPr>
          <w:rFonts w:ascii="Verdana" w:hAnsi="Verdana"/>
          <w:sz w:val="22"/>
        </w:rPr>
        <w:t>Gestor de Red de Transporte</w:t>
      </w:r>
      <w:r w:rsidR="00A767E1">
        <w:rPr>
          <w:rFonts w:ascii="Verdana" w:hAnsi="Verdana"/>
          <w:sz w:val="22"/>
        </w:rPr>
        <w:t>.</w:t>
      </w:r>
      <w:r w:rsidR="008C192E">
        <w:rPr>
          <w:rFonts w:ascii="Verdana" w:hAnsi="Verdana"/>
          <w:sz w:val="22"/>
        </w:rPr>
        <w:t xml:space="preserve"> </w:t>
      </w:r>
    </w:p>
    <w:p w:rsidR="00A52AE4" w:rsidRDefault="00A52AE4">
      <w:pPr>
        <w:spacing w:line="288" w:lineRule="auto"/>
        <w:jc w:val="both"/>
        <w:rPr>
          <w:rFonts w:ascii="Verdana" w:hAnsi="Verdana"/>
          <w:sz w:val="22"/>
          <w:u w:val="single"/>
        </w:rPr>
      </w:pPr>
    </w:p>
    <w:p w:rsidR="007C3565" w:rsidRDefault="007C3565" w:rsidP="007C3565">
      <w:pPr>
        <w:numPr>
          <w:ilvl w:val="1"/>
          <w:numId w:val="9"/>
        </w:numPr>
        <w:spacing w:line="288" w:lineRule="auto"/>
        <w:jc w:val="both"/>
        <w:rPr>
          <w:rFonts w:ascii="Verdana" w:hAnsi="Verdana"/>
          <w:sz w:val="22"/>
          <w:u w:val="single"/>
        </w:rPr>
      </w:pPr>
      <w:r>
        <w:rPr>
          <w:rFonts w:ascii="Verdana" w:hAnsi="Verdana"/>
          <w:sz w:val="22"/>
        </w:rPr>
        <w:t xml:space="preserve">En caso de discrepancia con los conceptos o cuantías facilitados por el </w:t>
      </w:r>
      <w:r w:rsidR="00FD7745">
        <w:rPr>
          <w:rFonts w:ascii="Verdana" w:hAnsi="Verdana"/>
          <w:sz w:val="22"/>
        </w:rPr>
        <w:t>Gestor de Red de Transporte</w:t>
      </w:r>
      <w:r>
        <w:rPr>
          <w:rFonts w:ascii="Verdana" w:hAnsi="Verdana"/>
          <w:sz w:val="22"/>
        </w:rPr>
        <w:t xml:space="preserve"> en su factura, la Contratante deberá comunicar por escrito al </w:t>
      </w:r>
      <w:r w:rsidR="00FD7745">
        <w:rPr>
          <w:rFonts w:ascii="Verdana" w:hAnsi="Verdana"/>
          <w:sz w:val="22"/>
        </w:rPr>
        <w:t>Gestor de Red de Transporte</w:t>
      </w:r>
      <w:r>
        <w:rPr>
          <w:rFonts w:ascii="Verdana" w:hAnsi="Verdana"/>
          <w:sz w:val="22"/>
        </w:rPr>
        <w:t xml:space="preserve"> los motivos que justifiquen dicha discrepancia, cuantificando la repercusión de cada uno de ellos y abonando al </w:t>
      </w:r>
      <w:r w:rsidR="00FD7745">
        <w:rPr>
          <w:rFonts w:ascii="Verdana" w:hAnsi="Verdana"/>
          <w:sz w:val="22"/>
        </w:rPr>
        <w:t>Gestor de Red de Transporte</w:t>
      </w:r>
      <w:r>
        <w:rPr>
          <w:rFonts w:ascii="Verdana" w:hAnsi="Verdana"/>
          <w:sz w:val="22"/>
        </w:rPr>
        <w:t xml:space="preserve"> la parte de contraprestación no discutida dentro del plazo al que viene obligado a ello conforme a lo dispuesto en el párrafo anterior.</w:t>
      </w:r>
    </w:p>
    <w:p w:rsidR="00A52AE4" w:rsidRDefault="00A52AE4">
      <w:pPr>
        <w:spacing w:line="288" w:lineRule="auto"/>
        <w:jc w:val="both"/>
        <w:rPr>
          <w:rFonts w:ascii="Verdana" w:hAnsi="Verdana"/>
          <w:sz w:val="22"/>
        </w:rPr>
      </w:pPr>
    </w:p>
    <w:p w:rsidR="00A52AE4" w:rsidRPr="00D57A0C" w:rsidRDefault="00A52AE4">
      <w:pPr>
        <w:numPr>
          <w:ilvl w:val="1"/>
          <w:numId w:val="9"/>
        </w:numPr>
        <w:spacing w:line="288" w:lineRule="auto"/>
        <w:jc w:val="both"/>
        <w:rPr>
          <w:rFonts w:ascii="Verdana" w:hAnsi="Verdana"/>
          <w:sz w:val="22"/>
          <w:u w:val="single"/>
        </w:rPr>
      </w:pPr>
      <w:r>
        <w:rPr>
          <w:rFonts w:ascii="Verdana" w:hAnsi="Verdana"/>
          <w:sz w:val="22"/>
        </w:rPr>
        <w:t xml:space="preserve">Recibido el escrito de la Contratante, el </w:t>
      </w:r>
      <w:r w:rsidR="00FD7745">
        <w:rPr>
          <w:rFonts w:ascii="Verdana" w:hAnsi="Verdana"/>
          <w:sz w:val="22"/>
          <w:lang w:val="es-ES_tradnl"/>
        </w:rPr>
        <w:t>Gestor de Red de Transporte</w:t>
      </w:r>
      <w:r>
        <w:rPr>
          <w:rFonts w:ascii="Verdana" w:hAnsi="Verdana"/>
          <w:sz w:val="22"/>
        </w:rPr>
        <w:t xml:space="preserve"> contestará también por escrito a la discrepancia dentro de los quince (15) días naturales siguientes. Las </w:t>
      </w:r>
      <w:r w:rsidR="008C192E">
        <w:rPr>
          <w:rFonts w:ascii="Verdana" w:hAnsi="Verdana"/>
          <w:sz w:val="22"/>
        </w:rPr>
        <w:t>Partes</w:t>
      </w:r>
      <w:r>
        <w:rPr>
          <w:rFonts w:ascii="Verdana" w:hAnsi="Verdana"/>
          <w:sz w:val="22"/>
        </w:rPr>
        <w:t xml:space="preserve">, en un plazo de diez (10) días naturales desde la fecha de recepción por la Contratante del escrito de contestación del </w:t>
      </w:r>
      <w:r w:rsidR="008C192E">
        <w:rPr>
          <w:rFonts w:ascii="Verdana" w:hAnsi="Verdana"/>
          <w:sz w:val="22"/>
        </w:rPr>
        <w:t xml:space="preserve"> </w:t>
      </w:r>
      <w:r w:rsidR="00FD7745">
        <w:rPr>
          <w:rFonts w:ascii="Verdana" w:hAnsi="Verdana"/>
          <w:sz w:val="22"/>
          <w:lang w:val="es-ES_tradnl"/>
        </w:rPr>
        <w:t>Gestor de Red de Transporte</w:t>
      </w:r>
      <w:r>
        <w:rPr>
          <w:rFonts w:ascii="Verdana" w:hAnsi="Verdana"/>
          <w:sz w:val="22"/>
        </w:rPr>
        <w:t>, intentarán, de buena fe, alcanzar un acuerdo.</w:t>
      </w:r>
    </w:p>
    <w:p w:rsidR="00A52AE4" w:rsidRDefault="00A52AE4" w:rsidP="00347FD0">
      <w:pPr>
        <w:spacing w:line="288" w:lineRule="auto"/>
        <w:jc w:val="both"/>
        <w:rPr>
          <w:rFonts w:ascii="Verdana" w:hAnsi="Verdana"/>
          <w:sz w:val="22"/>
        </w:rPr>
      </w:pPr>
    </w:p>
    <w:p w:rsidR="00A52AE4" w:rsidRDefault="00A52AE4">
      <w:pPr>
        <w:pStyle w:val="Sangra3detindependiente"/>
        <w:spacing w:line="288" w:lineRule="auto"/>
      </w:pPr>
      <w:r>
        <w:t xml:space="preserve">En el caso de que las Partes no alcanzasen dicho acuerdo, la discrepancia podrá someterse, por cualquiera de ellas, al </w:t>
      </w:r>
      <w:r w:rsidR="008C192E">
        <w:t>a</w:t>
      </w:r>
      <w:r>
        <w:t>rbitraje previsto en la Cláusula 22. En el caso de que en la decisión arbitral se condenara al pago o a la devolución de cualquier cantidad a cualquiera de las Partes, la resolución que se dicte incluirá, en su caso, el abono de los intereses que correspondan, calculado</w:t>
      </w:r>
      <w:r w:rsidR="008C192E">
        <w:t>s</w:t>
      </w:r>
      <w:r>
        <w:t xml:space="preserve"> desde la fecha en la que debió haberse hecho efectivo el pago o, en su caso, desde la fecha en la que se hizo el pago indebido. </w:t>
      </w:r>
    </w:p>
    <w:p w:rsidR="00A52AE4" w:rsidRDefault="00A52AE4">
      <w:pPr>
        <w:spacing w:line="288" w:lineRule="auto"/>
        <w:ind w:left="426"/>
        <w:jc w:val="both"/>
        <w:rPr>
          <w:rFonts w:ascii="Verdana" w:hAnsi="Verdana"/>
          <w:sz w:val="22"/>
        </w:rPr>
      </w:pPr>
    </w:p>
    <w:p w:rsidR="00A52AE4" w:rsidRDefault="00A52AE4">
      <w:pPr>
        <w:spacing w:line="288" w:lineRule="auto"/>
        <w:ind w:left="426"/>
        <w:jc w:val="both"/>
        <w:rPr>
          <w:rFonts w:ascii="Verdana" w:hAnsi="Verdana"/>
          <w:sz w:val="22"/>
        </w:rPr>
      </w:pPr>
    </w:p>
    <w:p w:rsidR="00A52AE4" w:rsidRDefault="00A52AE4">
      <w:pPr>
        <w:numPr>
          <w:ilvl w:val="0"/>
          <w:numId w:val="18"/>
        </w:numPr>
        <w:spacing w:line="288" w:lineRule="auto"/>
        <w:ind w:hanging="720"/>
        <w:jc w:val="both"/>
        <w:rPr>
          <w:rFonts w:ascii="Verdana" w:hAnsi="Verdana"/>
          <w:b/>
          <w:sz w:val="22"/>
        </w:rPr>
      </w:pPr>
      <w:r>
        <w:rPr>
          <w:rFonts w:ascii="Verdana" w:hAnsi="Verdana"/>
          <w:b/>
          <w:sz w:val="22"/>
        </w:rPr>
        <w:t>FUERZA MAYOR Y CASO FORTUITO</w:t>
      </w:r>
    </w:p>
    <w:p w:rsidR="00A52AE4" w:rsidRDefault="00A52AE4">
      <w:pPr>
        <w:spacing w:line="288" w:lineRule="auto"/>
        <w:jc w:val="both"/>
        <w:rPr>
          <w:rFonts w:ascii="Verdana" w:hAnsi="Verdana"/>
          <w:b/>
          <w:sz w:val="22"/>
        </w:rPr>
      </w:pPr>
    </w:p>
    <w:p w:rsidR="00A52AE4" w:rsidRDefault="00A52AE4">
      <w:pPr>
        <w:numPr>
          <w:ilvl w:val="1"/>
          <w:numId w:val="10"/>
        </w:numPr>
        <w:spacing w:line="288" w:lineRule="auto"/>
        <w:jc w:val="both"/>
        <w:rPr>
          <w:rFonts w:ascii="Verdana" w:hAnsi="Verdana"/>
          <w:sz w:val="22"/>
        </w:rPr>
      </w:pPr>
      <w:r>
        <w:rPr>
          <w:rFonts w:ascii="Verdana" w:hAnsi="Verdana"/>
          <w:sz w:val="22"/>
        </w:rPr>
        <w:t xml:space="preserve">Ninguna de las Partes será responsable frente a la </w:t>
      </w:r>
      <w:r w:rsidR="00154E9C">
        <w:rPr>
          <w:rFonts w:ascii="Verdana" w:hAnsi="Verdana"/>
          <w:sz w:val="22"/>
        </w:rPr>
        <w:t xml:space="preserve">otra </w:t>
      </w:r>
      <w:r>
        <w:rPr>
          <w:rFonts w:ascii="Verdana" w:hAnsi="Verdana"/>
          <w:sz w:val="22"/>
        </w:rPr>
        <w:t xml:space="preserve">del incumplimiento de sus obligaciones contractuales, si éste viniera originado por causa de Fuerza Mayor o Caso Fortuito, conforme a lo dispuesto en el artículo 1.105 del Código Civil. </w:t>
      </w:r>
    </w:p>
    <w:p w:rsidR="00A52AE4" w:rsidRDefault="00A52AE4">
      <w:pPr>
        <w:spacing w:line="288" w:lineRule="auto"/>
        <w:ind w:left="360"/>
        <w:jc w:val="both"/>
        <w:rPr>
          <w:rFonts w:ascii="Verdana" w:hAnsi="Verdana"/>
          <w:sz w:val="22"/>
          <w:u w:val="single"/>
        </w:rPr>
      </w:pPr>
    </w:p>
    <w:p w:rsidR="00A52AE4" w:rsidRDefault="00A52AE4">
      <w:pPr>
        <w:numPr>
          <w:ilvl w:val="1"/>
          <w:numId w:val="10"/>
        </w:numPr>
        <w:spacing w:line="288" w:lineRule="auto"/>
        <w:jc w:val="both"/>
        <w:rPr>
          <w:rFonts w:ascii="Verdana" w:hAnsi="Verdana"/>
          <w:sz w:val="22"/>
          <w:u w:val="single"/>
        </w:rPr>
      </w:pPr>
      <w:r>
        <w:rPr>
          <w:rFonts w:ascii="Verdana" w:hAnsi="Verdana"/>
          <w:sz w:val="22"/>
        </w:rPr>
        <w:lastRenderedPageBreak/>
        <w:t>La Parte afectada por una situación de Fuerza Mayor o Caso Fortuito, deberá comunicarlo por escrito a la otra Parte tan pronto como sea posible, indicando el suceso causante de la situación de Fuerza Mayor o Caso Fortuito, su naturaleza, las circunstancias en que se ha producido, el tiempo que se prevé pueda prolongarse dicha situación, y las medidas que piensa adoptar para reducir, si fuera posible, los efectos del suceso sobre las obligaciones del presente Contrato.</w:t>
      </w:r>
    </w:p>
    <w:p w:rsidR="00A52AE4" w:rsidRDefault="00A52AE4">
      <w:pPr>
        <w:spacing w:line="288" w:lineRule="auto"/>
        <w:jc w:val="both"/>
        <w:rPr>
          <w:rFonts w:ascii="Verdana" w:hAnsi="Verdana"/>
          <w:sz w:val="22"/>
          <w:u w:val="single"/>
        </w:rPr>
      </w:pPr>
    </w:p>
    <w:p w:rsidR="00A52AE4" w:rsidRDefault="00A52AE4">
      <w:pPr>
        <w:numPr>
          <w:ilvl w:val="1"/>
          <w:numId w:val="10"/>
        </w:numPr>
        <w:spacing w:line="288" w:lineRule="auto"/>
        <w:jc w:val="both"/>
        <w:rPr>
          <w:rFonts w:ascii="Verdana" w:hAnsi="Verdana"/>
          <w:sz w:val="22"/>
        </w:rPr>
      </w:pPr>
      <w:r>
        <w:rPr>
          <w:rFonts w:ascii="Verdana" w:hAnsi="Verdana"/>
          <w:sz w:val="22"/>
        </w:rPr>
        <w:t xml:space="preserve">Cada una de las Partes acuerda emplear sus mejores esfuerzos (siempre que estén a su alcance) para evitar o mitigar los efectos de una situación de Fuerza Mayor o Caso Fortuito, así como para asegurar la continuación normal del presente Contrato. </w:t>
      </w:r>
    </w:p>
    <w:p w:rsidR="00A52AE4" w:rsidRDefault="00A52AE4">
      <w:pPr>
        <w:spacing w:line="288" w:lineRule="auto"/>
        <w:jc w:val="both"/>
        <w:rPr>
          <w:rFonts w:ascii="Verdana" w:hAnsi="Verdana"/>
          <w:sz w:val="22"/>
        </w:rPr>
      </w:pPr>
    </w:p>
    <w:p w:rsidR="005B58FC" w:rsidRDefault="00A52AE4" w:rsidP="005B58FC">
      <w:pPr>
        <w:numPr>
          <w:ilvl w:val="1"/>
          <w:numId w:val="10"/>
        </w:numPr>
        <w:spacing w:line="288" w:lineRule="auto"/>
        <w:jc w:val="both"/>
        <w:rPr>
          <w:rFonts w:ascii="Verdana" w:hAnsi="Verdana"/>
          <w:sz w:val="22"/>
          <w:u w:val="single"/>
        </w:rPr>
      </w:pPr>
      <w:r>
        <w:rPr>
          <w:rFonts w:ascii="Verdana" w:hAnsi="Verdana"/>
          <w:sz w:val="22"/>
        </w:rPr>
        <w:t>S</w:t>
      </w:r>
      <w:r>
        <w:rPr>
          <w:rFonts w:ascii="Verdana" w:hAnsi="Verdana"/>
          <w:sz w:val="22"/>
          <w:lang w:val="es-ES_tradnl"/>
        </w:rPr>
        <w:t xml:space="preserve">i una situación de Fuerza Mayor </w:t>
      </w:r>
      <w:r>
        <w:rPr>
          <w:rFonts w:ascii="Verdana" w:hAnsi="Verdana"/>
          <w:sz w:val="22"/>
        </w:rPr>
        <w:t>o Caso Fortuito</w:t>
      </w:r>
      <w:r>
        <w:rPr>
          <w:rFonts w:ascii="Verdana" w:hAnsi="Verdana"/>
          <w:sz w:val="22"/>
          <w:lang w:val="es-ES_tradnl"/>
        </w:rPr>
        <w:t xml:space="preserve"> que afecta a la totalidad de las obligaciones de una de las Partes en relación con el presente Contrato, o a una parte sustancial de tales obligaciones, se prolonga ininterrumpidamente en el tiempo por más de seis meses, la </w:t>
      </w:r>
      <w:r w:rsidR="00154E9C">
        <w:rPr>
          <w:rFonts w:ascii="Verdana" w:hAnsi="Verdana"/>
          <w:sz w:val="22"/>
          <w:lang w:val="es-ES_tradnl"/>
        </w:rPr>
        <w:t xml:space="preserve">Parte </w:t>
      </w:r>
      <w:r>
        <w:rPr>
          <w:rFonts w:ascii="Verdana" w:hAnsi="Verdana"/>
          <w:sz w:val="22"/>
          <w:lang w:val="es-ES_tradnl"/>
        </w:rPr>
        <w:t xml:space="preserve">no afectada por dicha situación de Fuerza Mayor </w:t>
      </w:r>
      <w:r>
        <w:rPr>
          <w:rFonts w:ascii="Verdana" w:hAnsi="Verdana"/>
          <w:sz w:val="22"/>
        </w:rPr>
        <w:t>o Caso Fortuito</w:t>
      </w:r>
      <w:r>
        <w:rPr>
          <w:rFonts w:ascii="Verdana" w:hAnsi="Verdana"/>
          <w:sz w:val="22"/>
          <w:lang w:val="es-ES_tradnl"/>
        </w:rPr>
        <w:t xml:space="preserve"> podrá, con un preaviso de treinta (30) días naturales, instar la resolución del presente Contrato. La resolución, en su caso, no eximirá a las Partes del cumplimiento de las obligaciones surgidas con anterioridad a la situación de Fuerza Mayor</w:t>
      </w:r>
      <w:r>
        <w:rPr>
          <w:rFonts w:ascii="Verdana" w:hAnsi="Verdana"/>
          <w:sz w:val="22"/>
        </w:rPr>
        <w:t xml:space="preserve"> o Caso Fortuito</w:t>
      </w:r>
      <w:r>
        <w:rPr>
          <w:rFonts w:ascii="Verdana" w:hAnsi="Verdana"/>
          <w:sz w:val="22"/>
          <w:lang w:val="es-ES_tradnl"/>
        </w:rPr>
        <w:t>.</w:t>
      </w:r>
    </w:p>
    <w:p w:rsidR="00467C07" w:rsidRDefault="00467C07">
      <w:pPr>
        <w:spacing w:line="288" w:lineRule="auto"/>
        <w:jc w:val="both"/>
        <w:rPr>
          <w:rFonts w:ascii="Verdana" w:hAnsi="Verdana"/>
          <w:sz w:val="22"/>
          <w:lang w:val="es-ES_tradnl"/>
        </w:rPr>
      </w:pPr>
    </w:p>
    <w:p w:rsidR="00467C07" w:rsidRDefault="00467C07">
      <w:pPr>
        <w:spacing w:line="288" w:lineRule="auto"/>
        <w:jc w:val="both"/>
        <w:rPr>
          <w:rFonts w:ascii="Verdana" w:hAnsi="Verdana"/>
          <w:sz w:val="22"/>
          <w:lang w:val="es-ES_tradnl"/>
        </w:rPr>
      </w:pPr>
    </w:p>
    <w:p w:rsidR="00A52AE4" w:rsidRDefault="00A52AE4">
      <w:pPr>
        <w:numPr>
          <w:ilvl w:val="0"/>
          <w:numId w:val="18"/>
        </w:numPr>
        <w:spacing w:line="288" w:lineRule="auto"/>
        <w:ind w:hanging="720"/>
        <w:jc w:val="both"/>
        <w:rPr>
          <w:rFonts w:ascii="Verdana" w:hAnsi="Verdana"/>
          <w:b/>
          <w:sz w:val="22"/>
          <w:lang w:val="es-ES_tradnl"/>
        </w:rPr>
      </w:pPr>
      <w:r>
        <w:rPr>
          <w:rFonts w:ascii="Verdana" w:hAnsi="Verdana"/>
          <w:b/>
          <w:sz w:val="22"/>
          <w:lang w:val="es-ES_tradnl"/>
        </w:rPr>
        <w:t>EXTINCIÓN DEL CONTRATO</w:t>
      </w:r>
    </w:p>
    <w:p w:rsidR="00A52AE4" w:rsidRDefault="00A52AE4">
      <w:pPr>
        <w:spacing w:line="288" w:lineRule="auto"/>
        <w:jc w:val="both"/>
        <w:rPr>
          <w:rFonts w:ascii="Verdana" w:hAnsi="Verdana"/>
          <w:sz w:val="22"/>
          <w:lang w:val="es-ES_tradnl"/>
        </w:rPr>
      </w:pPr>
    </w:p>
    <w:p w:rsidR="00342B5F" w:rsidRPr="00891843" w:rsidRDefault="00342B5F" w:rsidP="00342B5F">
      <w:pPr>
        <w:numPr>
          <w:ilvl w:val="1"/>
          <w:numId w:val="41"/>
        </w:numPr>
        <w:spacing w:line="288" w:lineRule="auto"/>
        <w:jc w:val="both"/>
        <w:rPr>
          <w:rFonts w:ascii="Verdana" w:hAnsi="Verdana"/>
          <w:sz w:val="22"/>
        </w:rPr>
      </w:pPr>
      <w:r w:rsidRPr="00891843">
        <w:rPr>
          <w:rFonts w:ascii="Verdana" w:hAnsi="Verdana"/>
          <w:sz w:val="22"/>
          <w:lang w:val="es-ES_tradnl"/>
        </w:rPr>
        <w:t xml:space="preserve">El Contrato terminará por la </w:t>
      </w:r>
      <w:r w:rsidR="00154E9C">
        <w:rPr>
          <w:rFonts w:ascii="Verdana" w:hAnsi="Verdana"/>
          <w:sz w:val="22"/>
          <w:lang w:val="es-ES_tradnl"/>
        </w:rPr>
        <w:t>finalización</w:t>
      </w:r>
      <w:r w:rsidR="00154E9C" w:rsidRPr="00891843">
        <w:rPr>
          <w:rFonts w:ascii="Verdana" w:hAnsi="Verdana"/>
          <w:sz w:val="22"/>
          <w:lang w:val="es-ES_tradnl"/>
        </w:rPr>
        <w:t xml:space="preserve"> </w:t>
      </w:r>
      <w:r w:rsidRPr="00891843">
        <w:rPr>
          <w:rFonts w:ascii="Verdana" w:hAnsi="Verdana"/>
          <w:sz w:val="22"/>
          <w:lang w:val="es-ES_tradnl"/>
        </w:rPr>
        <w:t>del plazo de duración previsto en la Cláusula 3</w:t>
      </w:r>
      <w:r w:rsidRPr="00891843">
        <w:rPr>
          <w:rFonts w:ascii="Verdana" w:hAnsi="Verdana"/>
          <w:sz w:val="22"/>
        </w:rPr>
        <w:t>.</w:t>
      </w:r>
    </w:p>
    <w:p w:rsidR="00342B5F" w:rsidRPr="00EE3AEA" w:rsidRDefault="00342B5F" w:rsidP="00342B5F">
      <w:pPr>
        <w:tabs>
          <w:tab w:val="num" w:pos="709"/>
        </w:tabs>
        <w:spacing w:line="288" w:lineRule="auto"/>
        <w:jc w:val="both"/>
        <w:rPr>
          <w:rFonts w:ascii="Verdana" w:hAnsi="Verdana"/>
          <w:sz w:val="22"/>
        </w:rPr>
      </w:pPr>
    </w:p>
    <w:p w:rsidR="00342B5F" w:rsidRPr="00C13DCD" w:rsidRDefault="00342B5F" w:rsidP="00342B5F">
      <w:pPr>
        <w:numPr>
          <w:ilvl w:val="1"/>
          <w:numId w:val="41"/>
        </w:numPr>
        <w:spacing w:line="288" w:lineRule="auto"/>
        <w:jc w:val="both"/>
        <w:rPr>
          <w:rFonts w:ascii="Verdana" w:hAnsi="Verdana"/>
          <w:sz w:val="22"/>
          <w:lang w:val="es-ES_tradnl"/>
        </w:rPr>
      </w:pPr>
      <w:r w:rsidRPr="00C13DCD">
        <w:rPr>
          <w:rFonts w:ascii="Verdana" w:hAnsi="Verdana"/>
          <w:sz w:val="22"/>
          <w:lang w:val="es-ES_tradnl"/>
        </w:rPr>
        <w:t>Asimismo, el Contrato podrá resolverse por las siguientes causas:</w:t>
      </w:r>
    </w:p>
    <w:p w:rsidR="00342B5F" w:rsidRPr="00C13DCD" w:rsidRDefault="00342B5F" w:rsidP="00342B5F">
      <w:pPr>
        <w:tabs>
          <w:tab w:val="num" w:pos="709"/>
        </w:tabs>
        <w:spacing w:line="288" w:lineRule="auto"/>
        <w:jc w:val="both"/>
        <w:rPr>
          <w:rFonts w:ascii="Verdana" w:hAnsi="Verdana"/>
          <w:sz w:val="22"/>
          <w:lang w:val="es-ES_tradnl"/>
        </w:rPr>
      </w:pPr>
    </w:p>
    <w:p w:rsidR="00342B5F" w:rsidRPr="00C13DCD" w:rsidRDefault="00342B5F" w:rsidP="00342B5F">
      <w:pPr>
        <w:numPr>
          <w:ilvl w:val="0"/>
          <w:numId w:val="4"/>
        </w:numPr>
        <w:tabs>
          <w:tab w:val="clear" w:pos="900"/>
          <w:tab w:val="left" w:pos="1134"/>
        </w:tabs>
        <w:spacing w:line="288" w:lineRule="auto"/>
        <w:ind w:left="1462" w:hanging="502"/>
        <w:jc w:val="both"/>
        <w:rPr>
          <w:rFonts w:ascii="Verdana" w:hAnsi="Verdana"/>
          <w:sz w:val="22"/>
          <w:lang w:val="es-ES_tradnl"/>
        </w:rPr>
      </w:pPr>
      <w:r w:rsidRPr="00C13DCD">
        <w:rPr>
          <w:rFonts w:ascii="Verdana" w:hAnsi="Verdana"/>
          <w:sz w:val="22"/>
          <w:lang w:val="es-ES_tradnl"/>
        </w:rPr>
        <w:t>Mutuo acuerdo de las Partes.</w:t>
      </w:r>
    </w:p>
    <w:p w:rsidR="00342B5F" w:rsidRPr="00C13DCD" w:rsidRDefault="00342B5F" w:rsidP="00342B5F">
      <w:pPr>
        <w:spacing w:line="288" w:lineRule="auto"/>
        <w:ind w:left="709"/>
        <w:jc w:val="both"/>
        <w:rPr>
          <w:rFonts w:ascii="Verdana" w:hAnsi="Verdana"/>
          <w:sz w:val="22"/>
          <w:lang w:val="es-ES_tradnl"/>
        </w:rPr>
      </w:pPr>
    </w:p>
    <w:p w:rsidR="00342B5F" w:rsidRPr="00C13DCD" w:rsidRDefault="00CC4B36" w:rsidP="00342B5F">
      <w:pPr>
        <w:numPr>
          <w:ilvl w:val="0"/>
          <w:numId w:val="4"/>
        </w:numPr>
        <w:tabs>
          <w:tab w:val="clear" w:pos="900"/>
        </w:tabs>
        <w:spacing w:line="288" w:lineRule="auto"/>
        <w:ind w:left="1462" w:hanging="502"/>
        <w:jc w:val="both"/>
        <w:rPr>
          <w:rFonts w:ascii="Verdana" w:hAnsi="Verdana"/>
          <w:sz w:val="22"/>
          <w:lang w:val="es-ES_tradnl"/>
        </w:rPr>
      </w:pPr>
      <w:r>
        <w:rPr>
          <w:rFonts w:ascii="Verdana" w:hAnsi="Verdana"/>
          <w:sz w:val="22"/>
          <w:lang w:val="es-ES_tradnl"/>
        </w:rPr>
        <w:t>A opción de cualquiera de las Partes, en caso de incumplimiento grave o reiterado por la otra Parte de las obligaciones asumidas en virtud del Contrato y sus anexos. En tal caso, y previamente al ejercicio de la facultad de resolución, la Parte afectada por el incumplimiento deberá requerir a la Parte incumplidora para que ponga fin al mismo, otorg</w:t>
      </w:r>
      <w:r w:rsidR="00342B5F" w:rsidRPr="00C13DCD">
        <w:rPr>
          <w:rFonts w:ascii="Verdana" w:hAnsi="Verdana"/>
          <w:sz w:val="22"/>
          <w:lang w:val="es-ES_tradnl"/>
        </w:rPr>
        <w:t xml:space="preserve">ándole un plazo no superior a 10 días. Transcurrido dicho plazo sin que la Parte incumplidora hubiera remediado la situación de incumplimiento, o al menos, iniciado las actuaciones necesarias para ello en caso de que la solución total </w:t>
      </w:r>
      <w:r w:rsidR="00342B5F" w:rsidRPr="00C13DCD">
        <w:rPr>
          <w:rFonts w:ascii="Verdana" w:hAnsi="Verdana"/>
          <w:sz w:val="22"/>
          <w:lang w:val="es-ES_tradnl"/>
        </w:rPr>
        <w:lastRenderedPageBreak/>
        <w:t>requiera un plazo superior, la otra Parte podrá resolver el Contrato.</w:t>
      </w:r>
    </w:p>
    <w:p w:rsidR="00342B5F" w:rsidRPr="00C13DCD" w:rsidRDefault="00342B5F" w:rsidP="00342B5F">
      <w:pPr>
        <w:tabs>
          <w:tab w:val="left" w:pos="1134"/>
        </w:tabs>
        <w:spacing w:line="288" w:lineRule="auto"/>
        <w:jc w:val="both"/>
        <w:rPr>
          <w:rFonts w:ascii="Verdana" w:hAnsi="Verdana"/>
          <w:sz w:val="22"/>
          <w:lang w:val="es-ES_tradnl"/>
        </w:rPr>
      </w:pPr>
    </w:p>
    <w:p w:rsidR="00342B5F" w:rsidRPr="00C13DCD" w:rsidRDefault="00342B5F" w:rsidP="00342B5F">
      <w:pPr>
        <w:numPr>
          <w:ilvl w:val="0"/>
          <w:numId w:val="4"/>
        </w:numPr>
        <w:tabs>
          <w:tab w:val="clear" w:pos="900"/>
          <w:tab w:val="left" w:pos="1134"/>
        </w:tabs>
        <w:spacing w:line="288" w:lineRule="auto"/>
        <w:ind w:left="1462" w:hanging="502"/>
        <w:jc w:val="both"/>
        <w:rPr>
          <w:rFonts w:ascii="Verdana" w:hAnsi="Verdana"/>
          <w:sz w:val="22"/>
          <w:lang w:val="es-ES_tradnl"/>
        </w:rPr>
      </w:pPr>
      <w:r w:rsidRPr="00C13DCD">
        <w:rPr>
          <w:rFonts w:ascii="Verdana" w:hAnsi="Verdana"/>
          <w:sz w:val="22"/>
          <w:lang w:val="es-ES_tradnl"/>
        </w:rPr>
        <w:t>Por las causas de resolución establecidas en la legislación vigente.</w:t>
      </w:r>
    </w:p>
    <w:p w:rsidR="00342B5F" w:rsidRPr="00C13DCD" w:rsidRDefault="00342B5F" w:rsidP="00342B5F">
      <w:pPr>
        <w:tabs>
          <w:tab w:val="left" w:pos="1134"/>
        </w:tabs>
        <w:spacing w:line="288" w:lineRule="auto"/>
        <w:jc w:val="both"/>
        <w:rPr>
          <w:rFonts w:ascii="Verdana" w:hAnsi="Verdana"/>
          <w:sz w:val="22"/>
          <w:lang w:val="es-ES_tradnl"/>
        </w:rPr>
      </w:pPr>
    </w:p>
    <w:p w:rsidR="00342B5F" w:rsidRPr="00F91284" w:rsidRDefault="00342B5F" w:rsidP="00342B5F">
      <w:pPr>
        <w:numPr>
          <w:ilvl w:val="0"/>
          <w:numId w:val="4"/>
        </w:numPr>
        <w:tabs>
          <w:tab w:val="clear" w:pos="900"/>
          <w:tab w:val="left" w:pos="1134"/>
        </w:tabs>
        <w:spacing w:line="288" w:lineRule="auto"/>
        <w:ind w:left="1462" w:hanging="502"/>
        <w:jc w:val="both"/>
        <w:rPr>
          <w:rFonts w:ascii="Verdana" w:hAnsi="Verdana"/>
          <w:sz w:val="22"/>
        </w:rPr>
      </w:pPr>
      <w:r w:rsidRPr="00C13DCD">
        <w:rPr>
          <w:rFonts w:ascii="Verdana" w:hAnsi="Verdana"/>
          <w:sz w:val="22"/>
        </w:rPr>
        <w:t xml:space="preserve">En los demás </w:t>
      </w:r>
      <w:r w:rsidRPr="00F91284">
        <w:rPr>
          <w:rFonts w:ascii="Verdana" w:hAnsi="Verdana"/>
          <w:sz w:val="22"/>
        </w:rPr>
        <w:t xml:space="preserve">casos previstos en </w:t>
      </w:r>
      <w:r w:rsidR="00154E9C">
        <w:rPr>
          <w:rFonts w:ascii="Verdana" w:hAnsi="Verdana"/>
          <w:sz w:val="22"/>
        </w:rPr>
        <w:t>este</w:t>
      </w:r>
      <w:r w:rsidRPr="00F91284">
        <w:rPr>
          <w:rFonts w:ascii="Verdana" w:hAnsi="Verdana"/>
          <w:sz w:val="22"/>
        </w:rPr>
        <w:t xml:space="preserve"> </w:t>
      </w:r>
      <w:r w:rsidR="00057598">
        <w:rPr>
          <w:rFonts w:ascii="Verdana" w:hAnsi="Verdana"/>
          <w:sz w:val="22"/>
        </w:rPr>
        <w:t>Contrato</w:t>
      </w:r>
      <w:r w:rsidRPr="00F91284">
        <w:rPr>
          <w:rFonts w:ascii="Verdana" w:hAnsi="Verdana"/>
          <w:sz w:val="22"/>
        </w:rPr>
        <w:t xml:space="preserve">. </w:t>
      </w:r>
    </w:p>
    <w:p w:rsidR="00342B5F" w:rsidRPr="00C13DCD" w:rsidRDefault="00342B5F" w:rsidP="00342B5F">
      <w:pPr>
        <w:tabs>
          <w:tab w:val="num" w:pos="709"/>
        </w:tabs>
        <w:spacing w:line="288" w:lineRule="auto"/>
        <w:jc w:val="both"/>
        <w:rPr>
          <w:rFonts w:ascii="Verdana" w:hAnsi="Verdana"/>
          <w:i/>
          <w:sz w:val="22"/>
        </w:rPr>
      </w:pPr>
    </w:p>
    <w:p w:rsidR="00342B5F" w:rsidRDefault="00342B5F" w:rsidP="00342B5F">
      <w:pPr>
        <w:numPr>
          <w:ilvl w:val="1"/>
          <w:numId w:val="41"/>
        </w:numPr>
        <w:spacing w:line="288" w:lineRule="auto"/>
        <w:jc w:val="both"/>
        <w:rPr>
          <w:rFonts w:ascii="Verdana" w:hAnsi="Verdana"/>
          <w:sz w:val="22"/>
        </w:rPr>
      </w:pPr>
      <w:r w:rsidRPr="00C13DCD">
        <w:rPr>
          <w:rFonts w:ascii="Verdana" w:hAnsi="Verdana"/>
          <w:sz w:val="22"/>
        </w:rPr>
        <w:t xml:space="preserve">Salvo los efectos que pudieran derivarse, en su caso, de una causa de Fuerza Mayor o Caso Fortuito, la falta de disponibilidad de gas natural por parte de la Contratante no podrá ser invocada por ésta como causa de suspensión o de resolución anticipada total o parcial </w:t>
      </w:r>
      <w:r w:rsidRPr="00F91284">
        <w:rPr>
          <w:rFonts w:ascii="Verdana" w:hAnsi="Verdana"/>
          <w:sz w:val="22"/>
        </w:rPr>
        <w:t>del Contrato, ni como causa para retrasar la fecha de efectividad de los servicios establecida en el Contrato</w:t>
      </w:r>
      <w:r w:rsidR="00A767E1">
        <w:rPr>
          <w:rFonts w:ascii="Verdana" w:hAnsi="Verdana"/>
          <w:sz w:val="22"/>
        </w:rPr>
        <w:t xml:space="preserve"> y sus Anexos</w:t>
      </w:r>
      <w:r w:rsidRPr="00F91284">
        <w:rPr>
          <w:rFonts w:ascii="Verdana" w:hAnsi="Verdana"/>
          <w:sz w:val="22"/>
        </w:rPr>
        <w:t>, salvo pacto en contrario</w:t>
      </w:r>
      <w:r w:rsidRPr="00C13DCD">
        <w:rPr>
          <w:rFonts w:ascii="Verdana" w:hAnsi="Verdana"/>
          <w:sz w:val="22"/>
        </w:rPr>
        <w:t xml:space="preserve">. </w:t>
      </w:r>
    </w:p>
    <w:p w:rsidR="00D57A0C" w:rsidRPr="00C13DCD" w:rsidRDefault="00D57A0C" w:rsidP="00D57A0C">
      <w:pPr>
        <w:spacing w:line="288" w:lineRule="auto"/>
        <w:jc w:val="both"/>
        <w:rPr>
          <w:rFonts w:ascii="Verdana" w:hAnsi="Verdana"/>
          <w:sz w:val="22"/>
        </w:rPr>
      </w:pPr>
    </w:p>
    <w:p w:rsidR="00342B5F" w:rsidRPr="00C13DCD" w:rsidRDefault="00342B5F" w:rsidP="00342B5F">
      <w:pPr>
        <w:spacing w:line="288" w:lineRule="auto"/>
        <w:ind w:left="705" w:hanging="705"/>
        <w:jc w:val="both"/>
        <w:rPr>
          <w:rFonts w:ascii="Verdana" w:hAnsi="Verdana"/>
          <w:sz w:val="22"/>
          <w:lang w:val="es-ES_tradnl"/>
        </w:rPr>
      </w:pPr>
      <w:r w:rsidRPr="00C13DCD">
        <w:rPr>
          <w:rFonts w:ascii="Verdana" w:hAnsi="Verdana"/>
          <w:b/>
          <w:bCs/>
          <w:sz w:val="22"/>
          <w:lang w:val="es-ES_tradnl"/>
        </w:rPr>
        <w:t>13.4</w:t>
      </w:r>
      <w:r w:rsidRPr="00C13DCD">
        <w:rPr>
          <w:rFonts w:ascii="Verdana" w:hAnsi="Verdana"/>
          <w:sz w:val="22"/>
          <w:lang w:val="es-ES_tradnl"/>
        </w:rPr>
        <w:tab/>
      </w:r>
      <w:r w:rsidRPr="00C13DCD">
        <w:rPr>
          <w:rFonts w:ascii="Verdana" w:hAnsi="Verdana"/>
          <w:sz w:val="22"/>
          <w:lang w:val="es-ES_tradnl"/>
        </w:rPr>
        <w:tab/>
        <w:t xml:space="preserve">En caso de resolución anticipada y dejando a salvo el mutuo acuerdo y los </w:t>
      </w:r>
      <w:r w:rsidR="00257AA2">
        <w:rPr>
          <w:rFonts w:ascii="Verdana" w:hAnsi="Verdana"/>
          <w:sz w:val="22"/>
          <w:lang w:val="es-ES_tradnl"/>
        </w:rPr>
        <w:t xml:space="preserve">supuesto </w:t>
      </w:r>
      <w:r w:rsidRPr="00C13DCD">
        <w:rPr>
          <w:rFonts w:ascii="Verdana" w:hAnsi="Verdana"/>
          <w:sz w:val="22"/>
          <w:lang w:val="es-ES_tradnl"/>
        </w:rPr>
        <w:t xml:space="preserve">de </w:t>
      </w:r>
      <w:r w:rsidRPr="00F91284">
        <w:rPr>
          <w:rFonts w:ascii="Verdana" w:hAnsi="Verdana"/>
          <w:sz w:val="22"/>
          <w:lang w:val="es-ES_tradnl"/>
        </w:rPr>
        <w:t xml:space="preserve">Fuerza </w:t>
      </w:r>
      <w:r w:rsidR="00154E9C">
        <w:rPr>
          <w:rFonts w:ascii="Verdana" w:hAnsi="Verdana"/>
          <w:sz w:val="22"/>
          <w:lang w:val="es-ES_tradnl"/>
        </w:rPr>
        <w:t>M</w:t>
      </w:r>
      <w:r w:rsidRPr="00F91284">
        <w:rPr>
          <w:rFonts w:ascii="Verdana" w:hAnsi="Verdana"/>
          <w:sz w:val="22"/>
          <w:lang w:val="es-ES_tradnl"/>
        </w:rPr>
        <w:t xml:space="preserve">ayor </w:t>
      </w:r>
      <w:r w:rsidR="00257AA2">
        <w:rPr>
          <w:rFonts w:ascii="Verdana" w:hAnsi="Verdana"/>
          <w:sz w:val="22"/>
          <w:lang w:val="es-ES_tradnl"/>
        </w:rPr>
        <w:t xml:space="preserve">y Caso Fortuito, </w:t>
      </w:r>
      <w:r w:rsidRPr="00F91284">
        <w:rPr>
          <w:rFonts w:ascii="Verdana" w:hAnsi="Verdana"/>
          <w:sz w:val="22"/>
          <w:lang w:val="es-ES_tradnl"/>
        </w:rPr>
        <w:t xml:space="preserve">que se regularán por lo establecido en la Cláusula 12 del presente </w:t>
      </w:r>
      <w:r w:rsidR="00057598">
        <w:rPr>
          <w:rFonts w:ascii="Verdana" w:hAnsi="Verdana"/>
          <w:sz w:val="22"/>
          <w:lang w:val="es-ES_tradnl"/>
        </w:rPr>
        <w:t>Contrato</w:t>
      </w:r>
      <w:r w:rsidRPr="00F91284">
        <w:rPr>
          <w:rFonts w:ascii="Verdana" w:hAnsi="Verdana"/>
          <w:sz w:val="22"/>
          <w:lang w:val="es-ES_tradnl"/>
        </w:rPr>
        <w:t xml:space="preserve">, las Partes quedan obligadas a responder de la totalidad de las obligaciones nacidas del Contrato </w:t>
      </w:r>
      <w:r w:rsidR="00154E9C">
        <w:rPr>
          <w:rFonts w:ascii="Verdana" w:hAnsi="Verdana"/>
          <w:sz w:val="22"/>
          <w:lang w:val="es-ES_tradnl"/>
        </w:rPr>
        <w:t xml:space="preserve">y </w:t>
      </w:r>
      <w:r w:rsidRPr="00F91284">
        <w:rPr>
          <w:rFonts w:ascii="Verdana" w:hAnsi="Verdana"/>
          <w:sz w:val="22"/>
          <w:lang w:val="es-ES_tradnl"/>
        </w:rPr>
        <w:t xml:space="preserve">sus </w:t>
      </w:r>
      <w:r w:rsidR="00F65C36">
        <w:rPr>
          <w:rFonts w:ascii="Verdana" w:hAnsi="Verdana"/>
          <w:sz w:val="22"/>
          <w:lang w:val="es-ES_tradnl"/>
        </w:rPr>
        <w:t>a</w:t>
      </w:r>
      <w:r w:rsidR="00F65C36" w:rsidRPr="00F91284">
        <w:rPr>
          <w:rFonts w:ascii="Verdana" w:hAnsi="Verdana"/>
          <w:sz w:val="22"/>
          <w:lang w:val="es-ES_tradnl"/>
        </w:rPr>
        <w:t xml:space="preserve">nexos </w:t>
      </w:r>
      <w:r w:rsidRPr="00F91284">
        <w:rPr>
          <w:rFonts w:ascii="Verdana" w:hAnsi="Verdana"/>
          <w:sz w:val="22"/>
          <w:lang w:val="es-ES_tradnl"/>
        </w:rPr>
        <w:t>y, asimismo, a la indemnización de los daños y perjuicios derivados de la resolución.</w:t>
      </w:r>
    </w:p>
    <w:p w:rsidR="00A52AE4" w:rsidRDefault="00A52AE4">
      <w:pPr>
        <w:spacing w:line="288" w:lineRule="auto"/>
        <w:jc w:val="both"/>
        <w:rPr>
          <w:rFonts w:ascii="Verdana" w:hAnsi="Verdana"/>
          <w:sz w:val="22"/>
          <w:lang w:val="es-ES_tradnl"/>
        </w:rPr>
      </w:pPr>
    </w:p>
    <w:p w:rsidR="00A52AE4" w:rsidRDefault="00A52AE4">
      <w:pPr>
        <w:spacing w:line="288" w:lineRule="auto"/>
        <w:jc w:val="both"/>
        <w:rPr>
          <w:rFonts w:ascii="Verdana" w:hAnsi="Verdana"/>
          <w:sz w:val="22"/>
          <w:lang w:val="es-ES_tradnl"/>
        </w:rPr>
      </w:pPr>
    </w:p>
    <w:p w:rsidR="00A52AE4" w:rsidRDefault="00A52AE4">
      <w:pPr>
        <w:numPr>
          <w:ilvl w:val="0"/>
          <w:numId w:val="18"/>
        </w:numPr>
        <w:spacing w:line="288" w:lineRule="auto"/>
        <w:ind w:hanging="720"/>
        <w:jc w:val="both"/>
        <w:rPr>
          <w:rFonts w:ascii="Verdana" w:hAnsi="Verdana"/>
          <w:b/>
          <w:sz w:val="22"/>
          <w:lang w:val="es-ES_tradnl"/>
        </w:rPr>
      </w:pPr>
      <w:r>
        <w:rPr>
          <w:rFonts w:ascii="Verdana" w:hAnsi="Verdana"/>
          <w:b/>
          <w:sz w:val="22"/>
          <w:lang w:val="es-ES_tradnl"/>
        </w:rPr>
        <w:t>SUSPENSIÓN DEL SERVICIO</w:t>
      </w:r>
    </w:p>
    <w:p w:rsidR="00ED4D16" w:rsidRDefault="00ED4D16" w:rsidP="00ED4D16">
      <w:pPr>
        <w:spacing w:line="288" w:lineRule="auto"/>
        <w:jc w:val="both"/>
        <w:rPr>
          <w:rFonts w:ascii="Verdana" w:hAnsi="Verdana"/>
          <w:b/>
          <w:sz w:val="22"/>
          <w:lang w:val="es-ES_tradnl"/>
        </w:rPr>
      </w:pPr>
    </w:p>
    <w:p w:rsidR="00ED4D16" w:rsidRDefault="00ED4D16" w:rsidP="00ED4D16">
      <w:pPr>
        <w:spacing w:line="288" w:lineRule="auto"/>
        <w:jc w:val="both"/>
        <w:rPr>
          <w:rFonts w:ascii="Verdana" w:hAnsi="Verdana"/>
          <w:b/>
          <w:sz w:val="22"/>
          <w:lang w:val="es-ES_tradnl"/>
        </w:rPr>
      </w:pPr>
    </w:p>
    <w:p w:rsidR="00A52AE4" w:rsidRPr="006A7218" w:rsidRDefault="00A52AE4" w:rsidP="006A7218">
      <w:pPr>
        <w:numPr>
          <w:ilvl w:val="1"/>
          <w:numId w:val="18"/>
        </w:numPr>
        <w:spacing w:line="288" w:lineRule="auto"/>
        <w:jc w:val="both"/>
        <w:rPr>
          <w:rFonts w:ascii="Verdana" w:hAnsi="Verdana"/>
          <w:sz w:val="22"/>
          <w:lang w:val="es-ES_tradnl"/>
        </w:rPr>
      </w:pPr>
      <w:r w:rsidRPr="006A7218">
        <w:rPr>
          <w:rFonts w:ascii="Verdana" w:hAnsi="Verdana"/>
          <w:sz w:val="22"/>
          <w:lang w:val="es-ES_tradnl"/>
        </w:rPr>
        <w:t xml:space="preserve">La falta injustificada del pago por la Contratante de las cantidades adeudadas según la factura emitida por el </w:t>
      </w:r>
      <w:r w:rsidR="00FD7745">
        <w:rPr>
          <w:rFonts w:ascii="Verdana" w:hAnsi="Verdana"/>
          <w:sz w:val="22"/>
          <w:lang w:val="es-ES_tradnl"/>
        </w:rPr>
        <w:t>Gestor de Red de Transporte</w:t>
      </w:r>
      <w:r w:rsidRPr="006A7218">
        <w:rPr>
          <w:rFonts w:ascii="Verdana" w:hAnsi="Verdana"/>
          <w:sz w:val="22"/>
          <w:lang w:val="es-ES_tradnl"/>
        </w:rPr>
        <w:t xml:space="preserve">, facultará al </w:t>
      </w:r>
      <w:r w:rsidR="00FD7745">
        <w:rPr>
          <w:rFonts w:ascii="Verdana" w:hAnsi="Verdana"/>
          <w:sz w:val="22"/>
          <w:lang w:val="es-ES_tradnl"/>
        </w:rPr>
        <w:t>Gestor de Red de Transporte</w:t>
      </w:r>
      <w:r w:rsidRPr="006A7218">
        <w:rPr>
          <w:rFonts w:ascii="Verdana" w:hAnsi="Verdana"/>
          <w:sz w:val="22"/>
          <w:lang w:val="es-ES_tradnl"/>
        </w:rPr>
        <w:t xml:space="preserve"> para suspender total o parcialmente los servicios, transcurridos dos meses desde que el </w:t>
      </w:r>
      <w:r w:rsidR="00FD7745">
        <w:rPr>
          <w:rFonts w:ascii="Verdana" w:hAnsi="Verdana"/>
          <w:sz w:val="22"/>
          <w:lang w:val="es-ES_tradnl"/>
        </w:rPr>
        <w:t>Gestor de Red de Transporte</w:t>
      </w:r>
      <w:r w:rsidRPr="006A7218">
        <w:rPr>
          <w:rFonts w:ascii="Verdana" w:hAnsi="Verdana"/>
          <w:sz w:val="22"/>
          <w:lang w:val="es-ES_tradnl"/>
        </w:rPr>
        <w:t xml:space="preserve"> como titular de las instalaciones hubiera requerido fehacientemente el pago a la Contratante, sin que el mismo se hubiera hecho efectivo, de conformidad con el Art. 7.1.d) del Real Decreto 949/2001, de 3 de agosto.</w:t>
      </w:r>
    </w:p>
    <w:p w:rsidR="00A52AE4" w:rsidRDefault="00A52AE4" w:rsidP="00BE2967">
      <w:pPr>
        <w:spacing w:line="288" w:lineRule="auto"/>
        <w:jc w:val="both"/>
        <w:rPr>
          <w:rFonts w:ascii="Verdana" w:hAnsi="Verdana"/>
          <w:sz w:val="22"/>
        </w:rPr>
      </w:pPr>
    </w:p>
    <w:p w:rsidR="00A52AE4" w:rsidRPr="006A7218" w:rsidRDefault="004248D9" w:rsidP="00BE2967">
      <w:pPr>
        <w:numPr>
          <w:ilvl w:val="1"/>
          <w:numId w:val="18"/>
        </w:numPr>
        <w:spacing w:line="288" w:lineRule="auto"/>
        <w:jc w:val="both"/>
        <w:rPr>
          <w:rFonts w:ascii="Verdana" w:hAnsi="Verdana"/>
          <w:sz w:val="22"/>
          <w:lang w:val="es-ES_tradnl"/>
        </w:rPr>
      </w:pPr>
      <w:r w:rsidRPr="006A7218">
        <w:rPr>
          <w:rFonts w:ascii="Verdana" w:hAnsi="Verdana"/>
          <w:sz w:val="22"/>
          <w:lang w:val="es-ES_tradnl"/>
        </w:rPr>
        <w:t>R</w:t>
      </w:r>
      <w:r w:rsidR="00A52AE4" w:rsidRPr="006A7218">
        <w:rPr>
          <w:rFonts w:ascii="Verdana" w:hAnsi="Verdana"/>
          <w:sz w:val="22"/>
          <w:lang w:val="es-ES_tradnl"/>
        </w:rPr>
        <w:t xml:space="preserve">ealizado voluntariamente el pago de las cantidades indebidamente dejadas de satisfacer por la Contratante con los intereses que correspondan, así como las cantidades fijas que se hubieran devengado durante el periodo de suspensión, el </w:t>
      </w:r>
      <w:r w:rsidR="00FD7745">
        <w:rPr>
          <w:rFonts w:ascii="Verdana" w:hAnsi="Verdana"/>
          <w:sz w:val="22"/>
          <w:lang w:val="es-ES_tradnl"/>
        </w:rPr>
        <w:t>Gestor de Red de Transporte</w:t>
      </w:r>
      <w:r w:rsidR="00A52AE4" w:rsidRPr="006A7218">
        <w:rPr>
          <w:rFonts w:ascii="Verdana" w:hAnsi="Verdana"/>
          <w:sz w:val="22"/>
          <w:lang w:val="es-ES_tradnl"/>
        </w:rPr>
        <w:t xml:space="preserve"> reanudará inmediatamente la prestación de los servicios contratados. </w:t>
      </w:r>
    </w:p>
    <w:p w:rsidR="00A52AE4" w:rsidRDefault="00A52AE4">
      <w:pPr>
        <w:spacing w:line="288" w:lineRule="auto"/>
        <w:jc w:val="both"/>
        <w:rPr>
          <w:rFonts w:ascii="Verdana" w:hAnsi="Verdana"/>
          <w:sz w:val="22"/>
        </w:rPr>
      </w:pPr>
    </w:p>
    <w:p w:rsidR="00A52AE4" w:rsidRDefault="00A52AE4">
      <w:pPr>
        <w:spacing w:line="288" w:lineRule="auto"/>
        <w:jc w:val="both"/>
        <w:rPr>
          <w:rFonts w:ascii="Verdana" w:hAnsi="Verdana"/>
          <w:sz w:val="22"/>
        </w:rPr>
      </w:pPr>
    </w:p>
    <w:p w:rsidR="00A52AE4" w:rsidRDefault="00A52AE4">
      <w:pPr>
        <w:numPr>
          <w:ilvl w:val="0"/>
          <w:numId w:val="18"/>
        </w:numPr>
        <w:spacing w:line="288" w:lineRule="auto"/>
        <w:ind w:hanging="720"/>
        <w:jc w:val="both"/>
        <w:rPr>
          <w:rFonts w:ascii="Verdana" w:hAnsi="Verdana"/>
          <w:b/>
          <w:sz w:val="22"/>
          <w:lang w:val="es-ES_tradnl"/>
        </w:rPr>
      </w:pPr>
      <w:r>
        <w:rPr>
          <w:rFonts w:ascii="Verdana" w:hAnsi="Verdana"/>
          <w:b/>
          <w:sz w:val="22"/>
          <w:lang w:val="es-ES_tradnl"/>
        </w:rPr>
        <w:t>PRINCIPIO DE NO DISCRIMINACIÓN</w:t>
      </w:r>
    </w:p>
    <w:p w:rsidR="00A52AE4" w:rsidRDefault="00A52AE4">
      <w:pPr>
        <w:spacing w:line="288" w:lineRule="auto"/>
        <w:jc w:val="both"/>
        <w:rPr>
          <w:rFonts w:ascii="Verdana" w:hAnsi="Verdana"/>
          <w:b/>
          <w:sz w:val="22"/>
          <w:u w:val="single"/>
          <w:lang w:val="es-ES_tradnl"/>
        </w:rPr>
      </w:pPr>
    </w:p>
    <w:p w:rsidR="00A52AE4" w:rsidRDefault="00A52AE4">
      <w:pPr>
        <w:pStyle w:val="Textoindependiente2"/>
        <w:spacing w:line="288" w:lineRule="auto"/>
        <w:rPr>
          <w:rFonts w:ascii="Verdana" w:hAnsi="Verdana"/>
          <w:sz w:val="22"/>
        </w:rPr>
      </w:pPr>
      <w:r>
        <w:rPr>
          <w:rFonts w:ascii="Verdana" w:hAnsi="Verdana"/>
          <w:sz w:val="22"/>
        </w:rPr>
        <w:t xml:space="preserve">El </w:t>
      </w:r>
      <w:r w:rsidR="00FD7745">
        <w:rPr>
          <w:rFonts w:ascii="Verdana" w:hAnsi="Verdana"/>
          <w:sz w:val="22"/>
        </w:rPr>
        <w:t>Gestor de Red de Transporte</w:t>
      </w:r>
      <w:r>
        <w:rPr>
          <w:rFonts w:ascii="Verdana" w:hAnsi="Verdana"/>
          <w:sz w:val="22"/>
        </w:rPr>
        <w:t xml:space="preserve">, en relación con el presente Contrato, se compromete a no aplicar a la parte Contratante condiciones discriminatorias y/o menos favorables que aquellas que se apliquen a otros contratantes que hayan celebrado con el </w:t>
      </w:r>
      <w:r w:rsidR="00FD7745">
        <w:rPr>
          <w:rFonts w:ascii="Verdana" w:hAnsi="Verdana"/>
          <w:sz w:val="22"/>
        </w:rPr>
        <w:t>Gestor de Red de Transporte</w:t>
      </w:r>
      <w:r>
        <w:rPr>
          <w:rFonts w:ascii="Verdana" w:hAnsi="Verdana"/>
          <w:sz w:val="22"/>
        </w:rPr>
        <w:t xml:space="preserve"> contratos de la misma naturaleza, en condiciones equivalentes de tipo de peaje y duración.</w:t>
      </w:r>
    </w:p>
    <w:p w:rsidR="00A52AE4" w:rsidRDefault="00A52AE4">
      <w:pPr>
        <w:spacing w:line="288" w:lineRule="auto"/>
        <w:jc w:val="both"/>
        <w:rPr>
          <w:rFonts w:ascii="Verdana" w:hAnsi="Verdana"/>
          <w:sz w:val="22"/>
        </w:rPr>
      </w:pPr>
    </w:p>
    <w:p w:rsidR="00A52AE4" w:rsidRDefault="00A52AE4">
      <w:pPr>
        <w:spacing w:line="288" w:lineRule="auto"/>
        <w:jc w:val="both"/>
        <w:rPr>
          <w:rFonts w:ascii="Verdana" w:hAnsi="Verdana"/>
          <w:sz w:val="22"/>
        </w:rPr>
      </w:pPr>
    </w:p>
    <w:p w:rsidR="00A52AE4" w:rsidRDefault="00A52AE4">
      <w:pPr>
        <w:numPr>
          <w:ilvl w:val="0"/>
          <w:numId w:val="18"/>
        </w:numPr>
        <w:spacing w:line="288" w:lineRule="auto"/>
        <w:ind w:hanging="720"/>
        <w:jc w:val="both"/>
        <w:rPr>
          <w:rFonts w:ascii="Verdana" w:hAnsi="Verdana"/>
          <w:b/>
          <w:sz w:val="22"/>
        </w:rPr>
      </w:pPr>
      <w:r>
        <w:rPr>
          <w:rFonts w:ascii="Verdana" w:hAnsi="Verdana"/>
          <w:b/>
          <w:sz w:val="22"/>
        </w:rPr>
        <w:t>CÓMPUTO DE PLAZOS</w:t>
      </w:r>
    </w:p>
    <w:p w:rsidR="00A52AE4" w:rsidRDefault="00A52AE4">
      <w:pPr>
        <w:spacing w:line="288" w:lineRule="auto"/>
        <w:jc w:val="both"/>
        <w:rPr>
          <w:rFonts w:ascii="Verdana" w:hAnsi="Verdana"/>
          <w:b/>
          <w:sz w:val="22"/>
          <w:lang w:val="es-ES_tradnl"/>
        </w:rPr>
      </w:pPr>
    </w:p>
    <w:p w:rsidR="00D57A0C" w:rsidRDefault="00A52AE4">
      <w:pPr>
        <w:pStyle w:val="Textoindependiente"/>
        <w:spacing w:line="288" w:lineRule="auto"/>
        <w:rPr>
          <w:rFonts w:ascii="Verdana" w:hAnsi="Verdana"/>
          <w:sz w:val="22"/>
        </w:rPr>
      </w:pPr>
      <w:r>
        <w:rPr>
          <w:rFonts w:ascii="Verdana" w:hAnsi="Verdana"/>
          <w:sz w:val="22"/>
        </w:rPr>
        <w:t>El cómputo de los plazos se efectuará de la forma siguiente:</w:t>
      </w:r>
    </w:p>
    <w:p w:rsidR="00D57A0C" w:rsidRDefault="00D57A0C">
      <w:pPr>
        <w:pStyle w:val="Textoindependiente"/>
        <w:spacing w:line="288" w:lineRule="auto"/>
        <w:rPr>
          <w:rFonts w:ascii="Verdana" w:hAnsi="Verdana"/>
          <w:sz w:val="22"/>
        </w:rPr>
      </w:pPr>
    </w:p>
    <w:p w:rsidR="00A52AE4" w:rsidRDefault="00A52AE4">
      <w:pPr>
        <w:numPr>
          <w:ilvl w:val="0"/>
          <w:numId w:val="11"/>
        </w:numPr>
        <w:tabs>
          <w:tab w:val="clear" w:pos="1065"/>
          <w:tab w:val="num" w:pos="1440"/>
        </w:tabs>
        <w:spacing w:line="288" w:lineRule="auto"/>
        <w:ind w:left="1440" w:hanging="735"/>
        <w:jc w:val="both"/>
        <w:rPr>
          <w:rFonts w:ascii="Verdana" w:hAnsi="Verdana"/>
          <w:sz w:val="22"/>
          <w:lang w:val="es-ES_tradnl"/>
        </w:rPr>
      </w:pPr>
      <w:r>
        <w:rPr>
          <w:rFonts w:ascii="Verdana" w:hAnsi="Verdana"/>
          <w:sz w:val="22"/>
          <w:lang w:val="es-ES_tradnl"/>
        </w:rPr>
        <w:t>En los señalados por días, a contar desde uno determinado, quedará éste excluido del cómputo, el cual empezará en el día siguiente.</w:t>
      </w:r>
    </w:p>
    <w:p w:rsidR="00A52AE4" w:rsidRDefault="00A52AE4">
      <w:pPr>
        <w:spacing w:line="288" w:lineRule="auto"/>
        <w:ind w:left="705"/>
        <w:jc w:val="both"/>
        <w:rPr>
          <w:rFonts w:ascii="Verdana" w:hAnsi="Verdana"/>
          <w:sz w:val="22"/>
          <w:lang w:val="es-ES_tradnl"/>
        </w:rPr>
      </w:pPr>
    </w:p>
    <w:p w:rsidR="00A52AE4" w:rsidRDefault="00A52AE4">
      <w:pPr>
        <w:numPr>
          <w:ilvl w:val="0"/>
          <w:numId w:val="11"/>
        </w:numPr>
        <w:tabs>
          <w:tab w:val="clear" w:pos="1065"/>
          <w:tab w:val="num" w:pos="1440"/>
        </w:tabs>
        <w:spacing w:line="288" w:lineRule="auto"/>
        <w:ind w:left="1440" w:hanging="720"/>
        <w:jc w:val="both"/>
        <w:rPr>
          <w:rFonts w:ascii="Verdana" w:hAnsi="Verdana"/>
          <w:sz w:val="22"/>
          <w:lang w:val="es-ES_tradnl"/>
        </w:rPr>
      </w:pPr>
      <w:r>
        <w:rPr>
          <w:rFonts w:ascii="Verdana" w:hAnsi="Verdana"/>
          <w:sz w:val="22"/>
          <w:lang w:val="es-ES_tradnl"/>
        </w:rPr>
        <w:t>Si los plazos estuvieran fijados por meses o años, se computarán de fecha a fecha. Si en el mes de vencimiento no hubiera día equivalente al inicial del cómputo, se entenderá que el plazo expira el último del mes.</w:t>
      </w:r>
    </w:p>
    <w:p w:rsidR="00A52AE4" w:rsidRDefault="00A52AE4">
      <w:pPr>
        <w:spacing w:line="288" w:lineRule="auto"/>
        <w:jc w:val="both"/>
        <w:rPr>
          <w:rFonts w:ascii="Verdana" w:hAnsi="Verdana"/>
          <w:sz w:val="22"/>
          <w:lang w:val="es-ES_tradnl"/>
        </w:rPr>
      </w:pPr>
    </w:p>
    <w:p w:rsidR="00A52AE4" w:rsidRDefault="00A52AE4">
      <w:pPr>
        <w:spacing w:line="288" w:lineRule="auto"/>
        <w:jc w:val="both"/>
        <w:rPr>
          <w:rFonts w:ascii="Verdana" w:hAnsi="Verdana"/>
          <w:sz w:val="22"/>
          <w:lang w:val="es-ES_tradnl"/>
        </w:rPr>
      </w:pPr>
      <w:r>
        <w:rPr>
          <w:rFonts w:ascii="Verdana" w:hAnsi="Verdana"/>
          <w:sz w:val="22"/>
          <w:lang w:val="es-ES_tradnl"/>
        </w:rPr>
        <w:t>En el cómputo del plazo se incluirán los días inhábiles.</w:t>
      </w:r>
    </w:p>
    <w:p w:rsidR="00A52AE4" w:rsidRDefault="00A52AE4">
      <w:pPr>
        <w:spacing w:line="288" w:lineRule="auto"/>
        <w:jc w:val="both"/>
        <w:rPr>
          <w:rFonts w:ascii="Verdana" w:hAnsi="Verdana"/>
          <w:sz w:val="22"/>
          <w:lang w:val="es-ES_tradnl"/>
        </w:rPr>
      </w:pPr>
    </w:p>
    <w:p w:rsidR="00A52AE4" w:rsidRDefault="00A52AE4">
      <w:pPr>
        <w:spacing w:line="288" w:lineRule="auto"/>
        <w:jc w:val="both"/>
        <w:rPr>
          <w:rFonts w:ascii="Verdana" w:hAnsi="Verdana"/>
          <w:sz w:val="22"/>
          <w:lang w:val="es-ES_tradnl"/>
        </w:rPr>
      </w:pPr>
    </w:p>
    <w:p w:rsidR="00A52AE4" w:rsidRDefault="00A52AE4">
      <w:pPr>
        <w:numPr>
          <w:ilvl w:val="0"/>
          <w:numId w:val="18"/>
        </w:numPr>
        <w:spacing w:line="288" w:lineRule="auto"/>
        <w:ind w:hanging="720"/>
        <w:jc w:val="both"/>
        <w:rPr>
          <w:rFonts w:ascii="Verdana" w:hAnsi="Verdana"/>
          <w:b/>
          <w:sz w:val="22"/>
          <w:lang w:val="es-ES_tradnl"/>
        </w:rPr>
      </w:pPr>
      <w:r>
        <w:rPr>
          <w:rFonts w:ascii="Verdana" w:hAnsi="Verdana"/>
          <w:b/>
          <w:sz w:val="22"/>
          <w:lang w:val="es-ES_tradnl"/>
        </w:rPr>
        <w:t>CONFIDENCIALIDAD</w:t>
      </w:r>
    </w:p>
    <w:p w:rsidR="00A52AE4" w:rsidRDefault="00A52AE4">
      <w:pPr>
        <w:pStyle w:val="Textoindependiente"/>
        <w:spacing w:line="288" w:lineRule="auto"/>
        <w:ind w:left="709"/>
        <w:rPr>
          <w:rFonts w:ascii="Verdana" w:hAnsi="Verdana"/>
          <w:sz w:val="22"/>
        </w:rPr>
      </w:pPr>
    </w:p>
    <w:p w:rsidR="00A52AE4" w:rsidRDefault="00A52AE4">
      <w:pPr>
        <w:pStyle w:val="Textoindependiente"/>
        <w:spacing w:line="288" w:lineRule="auto"/>
        <w:rPr>
          <w:rFonts w:ascii="Verdana" w:hAnsi="Verdana"/>
          <w:sz w:val="22"/>
        </w:rPr>
      </w:pPr>
      <w:r>
        <w:rPr>
          <w:rFonts w:ascii="Verdana" w:hAnsi="Verdana"/>
          <w:sz w:val="22"/>
        </w:rPr>
        <w:t>Ambas Partes garantizarán el secreto de la información de carácter confidencial que haya sido puesta a su disposición. Dicha información no podrá revelarse por ninguna de las Partes a terceros sin el previo consentimiento escrito de la otra</w:t>
      </w:r>
      <w:r w:rsidR="00991FBC">
        <w:rPr>
          <w:rFonts w:ascii="Verdana" w:hAnsi="Verdana"/>
          <w:sz w:val="22"/>
        </w:rPr>
        <w:t xml:space="preserve"> Parte, durante un plazo de </w:t>
      </w:r>
      <w:r w:rsidR="007B24FF" w:rsidRPr="00235131">
        <w:rPr>
          <w:rFonts w:ascii="Verdana" w:hAnsi="Verdana"/>
          <w:sz w:val="22"/>
        </w:rPr>
        <w:t>cuatro</w:t>
      </w:r>
      <w:r>
        <w:rPr>
          <w:rFonts w:ascii="Verdana" w:hAnsi="Verdana"/>
          <w:sz w:val="22"/>
        </w:rPr>
        <w:t xml:space="preserve"> años desde </w:t>
      </w:r>
      <w:r w:rsidR="00154E9C">
        <w:rPr>
          <w:rFonts w:ascii="Verdana" w:hAnsi="Verdana"/>
          <w:sz w:val="22"/>
        </w:rPr>
        <w:t xml:space="preserve">la </w:t>
      </w:r>
      <w:r>
        <w:rPr>
          <w:rFonts w:ascii="Verdana" w:hAnsi="Verdana"/>
          <w:sz w:val="22"/>
        </w:rPr>
        <w:t>extinción</w:t>
      </w:r>
      <w:r w:rsidR="00154E9C">
        <w:rPr>
          <w:rFonts w:ascii="Verdana" w:hAnsi="Verdana"/>
          <w:sz w:val="22"/>
        </w:rPr>
        <w:t xml:space="preserve"> del Contrato</w:t>
      </w:r>
      <w:r>
        <w:rPr>
          <w:rFonts w:ascii="Verdana" w:hAnsi="Verdana"/>
          <w:sz w:val="22"/>
        </w:rPr>
        <w:t>. Lo anterior se entiende sin perjuicio de lo establecido en la normativa vigente respecto de la remisión de la información que deba ser suministrada a autoridades administrativas y judiciales, así como a los operadores del sistema</w:t>
      </w:r>
      <w:r w:rsidR="00744AAC">
        <w:rPr>
          <w:rFonts w:ascii="Verdana" w:hAnsi="Verdana"/>
          <w:sz w:val="22"/>
        </w:rPr>
        <w:t>.</w:t>
      </w:r>
    </w:p>
    <w:p w:rsidR="00A52AE4" w:rsidRDefault="00A52AE4">
      <w:pPr>
        <w:spacing w:line="288" w:lineRule="auto"/>
        <w:jc w:val="both"/>
        <w:rPr>
          <w:rFonts w:ascii="Verdana" w:hAnsi="Verdana"/>
          <w:sz w:val="22"/>
          <w:lang w:val="es-ES_tradnl"/>
        </w:rPr>
      </w:pPr>
    </w:p>
    <w:p w:rsidR="00A52AE4" w:rsidRDefault="00A52AE4">
      <w:pPr>
        <w:spacing w:line="288" w:lineRule="auto"/>
        <w:jc w:val="both"/>
        <w:rPr>
          <w:rFonts w:ascii="Verdana" w:hAnsi="Verdana"/>
          <w:sz w:val="22"/>
          <w:lang w:val="es-ES_tradnl"/>
        </w:rPr>
      </w:pPr>
    </w:p>
    <w:p w:rsidR="00A52AE4" w:rsidRDefault="00A52AE4">
      <w:pPr>
        <w:numPr>
          <w:ilvl w:val="0"/>
          <w:numId w:val="18"/>
        </w:numPr>
        <w:spacing w:line="288" w:lineRule="auto"/>
        <w:ind w:hanging="720"/>
        <w:jc w:val="both"/>
        <w:rPr>
          <w:rFonts w:ascii="Verdana" w:hAnsi="Verdana"/>
          <w:b/>
          <w:sz w:val="22"/>
          <w:lang w:val="es-ES_tradnl"/>
        </w:rPr>
      </w:pPr>
      <w:r>
        <w:rPr>
          <w:rFonts w:ascii="Verdana" w:hAnsi="Verdana"/>
          <w:b/>
          <w:sz w:val="22"/>
          <w:lang w:val="es-ES_tradnl"/>
        </w:rPr>
        <w:t>INVALIDEZ</w:t>
      </w:r>
    </w:p>
    <w:p w:rsidR="00A52AE4" w:rsidRDefault="00A52AE4">
      <w:pPr>
        <w:spacing w:line="288" w:lineRule="auto"/>
        <w:jc w:val="both"/>
        <w:rPr>
          <w:rFonts w:ascii="Verdana" w:hAnsi="Verdana"/>
          <w:sz w:val="22"/>
          <w:lang w:val="es-ES_tradnl"/>
        </w:rPr>
      </w:pPr>
    </w:p>
    <w:p w:rsidR="00A52AE4" w:rsidRDefault="00A52AE4" w:rsidP="00BE2967">
      <w:pPr>
        <w:numPr>
          <w:ilvl w:val="1"/>
          <w:numId w:val="18"/>
        </w:numPr>
        <w:spacing w:line="288" w:lineRule="auto"/>
        <w:jc w:val="both"/>
        <w:rPr>
          <w:rFonts w:ascii="Verdana" w:hAnsi="Verdana"/>
          <w:sz w:val="22"/>
          <w:lang w:val="es-ES_tradnl"/>
        </w:rPr>
      </w:pPr>
      <w:r>
        <w:rPr>
          <w:rFonts w:ascii="Verdana" w:hAnsi="Verdana"/>
          <w:sz w:val="22"/>
          <w:lang w:val="es-ES_tradnl"/>
        </w:rPr>
        <w:t xml:space="preserve">Cuando por disposición judicial o de cualquier otra naturaleza, alguna de las </w:t>
      </w:r>
      <w:r w:rsidR="00744AAC">
        <w:rPr>
          <w:rFonts w:ascii="Verdana" w:hAnsi="Verdana"/>
          <w:sz w:val="22"/>
          <w:lang w:val="es-ES_tradnl"/>
        </w:rPr>
        <w:t>c</w:t>
      </w:r>
      <w:r>
        <w:rPr>
          <w:rFonts w:ascii="Verdana" w:hAnsi="Verdana"/>
          <w:sz w:val="22"/>
          <w:lang w:val="es-ES_tradnl"/>
        </w:rPr>
        <w:t xml:space="preserve">láusulas del presente Contrato resultase inválida o ineficaz, total o parcialmente, tal ineficacia o invalidez no se extenderá al resto de las </w:t>
      </w:r>
      <w:r w:rsidR="00744AAC">
        <w:rPr>
          <w:rFonts w:ascii="Verdana" w:hAnsi="Verdana"/>
          <w:sz w:val="22"/>
          <w:lang w:val="es-ES_tradnl"/>
        </w:rPr>
        <w:t>c</w:t>
      </w:r>
      <w:r>
        <w:rPr>
          <w:rFonts w:ascii="Verdana" w:hAnsi="Verdana"/>
          <w:sz w:val="22"/>
          <w:lang w:val="es-ES_tradnl"/>
        </w:rPr>
        <w:t>láusulas aquí previstas, las cuales se mantendrán en vigor y podrán ser ejercitadas ante cualquier jurisdicción.</w:t>
      </w:r>
    </w:p>
    <w:p w:rsidR="009D4BC3" w:rsidRDefault="009D4BC3" w:rsidP="009D4BC3">
      <w:pPr>
        <w:spacing w:line="288" w:lineRule="auto"/>
        <w:jc w:val="both"/>
        <w:rPr>
          <w:rFonts w:ascii="Verdana" w:hAnsi="Verdana"/>
          <w:sz w:val="22"/>
          <w:lang w:val="es-ES_tradnl"/>
        </w:rPr>
      </w:pPr>
    </w:p>
    <w:p w:rsidR="00D57A0C" w:rsidRDefault="00A52AE4" w:rsidP="00D75AE5">
      <w:pPr>
        <w:numPr>
          <w:ilvl w:val="1"/>
          <w:numId w:val="18"/>
        </w:numPr>
        <w:spacing w:line="288" w:lineRule="auto"/>
        <w:jc w:val="both"/>
        <w:rPr>
          <w:rFonts w:ascii="Verdana" w:hAnsi="Verdana"/>
          <w:sz w:val="22"/>
          <w:lang w:val="es-ES_tradnl"/>
        </w:rPr>
      </w:pPr>
      <w:r>
        <w:rPr>
          <w:rFonts w:ascii="Verdana" w:hAnsi="Verdana"/>
          <w:sz w:val="22"/>
          <w:lang w:val="es-ES_tradnl"/>
        </w:rPr>
        <w:t xml:space="preserve">Las Partes acuerdan negociar de buena fe la sustitución de cualquier </w:t>
      </w:r>
      <w:r w:rsidR="00744AAC">
        <w:rPr>
          <w:rFonts w:ascii="Verdana" w:hAnsi="Verdana"/>
          <w:sz w:val="22"/>
          <w:lang w:val="es-ES_tradnl"/>
        </w:rPr>
        <w:t>c</w:t>
      </w:r>
      <w:r>
        <w:rPr>
          <w:rFonts w:ascii="Verdana" w:hAnsi="Verdana"/>
          <w:sz w:val="22"/>
          <w:lang w:val="es-ES_tradnl"/>
        </w:rPr>
        <w:t xml:space="preserve">láusula que deviniese inválida o ineficaz por otra válida, de efecto lo más similar posible, en el plazo más breve posible y, en todo caso, dentro de los dos (2) meses desde que una Parte se dirija a la otra. </w:t>
      </w:r>
    </w:p>
    <w:p w:rsidR="00D57A0C" w:rsidRDefault="00D57A0C" w:rsidP="00467C07">
      <w:pPr>
        <w:spacing w:line="288" w:lineRule="auto"/>
        <w:jc w:val="both"/>
        <w:rPr>
          <w:rFonts w:ascii="Verdana" w:hAnsi="Verdana"/>
          <w:sz w:val="22"/>
          <w:lang w:val="es-ES_tradnl"/>
        </w:rPr>
      </w:pPr>
    </w:p>
    <w:p w:rsidR="00467C07" w:rsidRDefault="00467C07" w:rsidP="00467C07">
      <w:pPr>
        <w:spacing w:line="288" w:lineRule="auto"/>
        <w:jc w:val="both"/>
        <w:rPr>
          <w:rFonts w:ascii="Verdana" w:hAnsi="Verdana"/>
          <w:sz w:val="22"/>
          <w:lang w:val="es-ES_tradnl"/>
        </w:rPr>
      </w:pPr>
    </w:p>
    <w:p w:rsidR="00A52AE4" w:rsidRDefault="00A52AE4">
      <w:pPr>
        <w:numPr>
          <w:ilvl w:val="0"/>
          <w:numId w:val="18"/>
        </w:numPr>
        <w:spacing w:line="288" w:lineRule="auto"/>
        <w:ind w:hanging="720"/>
        <w:jc w:val="both"/>
        <w:rPr>
          <w:rFonts w:ascii="Verdana" w:hAnsi="Verdana"/>
          <w:b/>
          <w:sz w:val="22"/>
          <w:lang w:val="es-ES_tradnl"/>
        </w:rPr>
      </w:pPr>
      <w:r>
        <w:rPr>
          <w:rFonts w:ascii="Verdana" w:hAnsi="Verdana"/>
          <w:b/>
          <w:sz w:val="22"/>
          <w:lang w:val="es-ES_tradnl"/>
        </w:rPr>
        <w:t>BUENA FE</w:t>
      </w:r>
    </w:p>
    <w:p w:rsidR="00A52AE4" w:rsidRDefault="00A52AE4">
      <w:pPr>
        <w:spacing w:line="288" w:lineRule="auto"/>
        <w:jc w:val="both"/>
        <w:rPr>
          <w:rFonts w:ascii="Verdana" w:hAnsi="Verdana"/>
          <w:sz w:val="22"/>
          <w:lang w:val="es-ES_tradnl"/>
        </w:rPr>
      </w:pPr>
    </w:p>
    <w:p w:rsidR="00A52AE4" w:rsidRDefault="00A52AE4">
      <w:pPr>
        <w:spacing w:line="288" w:lineRule="auto"/>
        <w:jc w:val="both"/>
        <w:rPr>
          <w:rFonts w:ascii="Verdana" w:hAnsi="Verdana"/>
          <w:sz w:val="22"/>
          <w:lang w:val="es-ES_tradnl"/>
        </w:rPr>
      </w:pPr>
      <w:r>
        <w:rPr>
          <w:rFonts w:ascii="Verdana" w:hAnsi="Verdana"/>
          <w:sz w:val="22"/>
          <w:lang w:val="es-ES_tradnl"/>
        </w:rPr>
        <w:t>Las Partes se comprometen a actuar en todo momento, durante la vigencia del presente Contrato y en cuanto se refiera a su desarrollo, interpretación, ejecución y resolución bajo el principio de buena fe, realizando cuanto de ellas razonablemente dependa para permitir el buen fin de este Contrato y la defensa de sus  respectivos intereses.</w:t>
      </w:r>
    </w:p>
    <w:p w:rsidR="00A52AE4" w:rsidRDefault="00A52AE4">
      <w:pPr>
        <w:tabs>
          <w:tab w:val="num" w:pos="720"/>
        </w:tabs>
        <w:spacing w:line="288" w:lineRule="auto"/>
        <w:jc w:val="both"/>
        <w:rPr>
          <w:rFonts w:ascii="Verdana" w:hAnsi="Verdana"/>
          <w:sz w:val="22"/>
          <w:lang w:val="es-ES_tradnl"/>
        </w:rPr>
      </w:pPr>
    </w:p>
    <w:p w:rsidR="00A52AE4" w:rsidRDefault="00A52AE4">
      <w:pPr>
        <w:spacing w:line="288" w:lineRule="auto"/>
        <w:jc w:val="both"/>
        <w:rPr>
          <w:rFonts w:ascii="Verdana" w:hAnsi="Verdana"/>
          <w:sz w:val="22"/>
          <w:lang w:val="es-ES_tradnl"/>
        </w:rPr>
      </w:pPr>
    </w:p>
    <w:p w:rsidR="00A52AE4" w:rsidRDefault="00A52AE4">
      <w:pPr>
        <w:numPr>
          <w:ilvl w:val="0"/>
          <w:numId w:val="18"/>
        </w:numPr>
        <w:spacing w:line="288" w:lineRule="auto"/>
        <w:ind w:hanging="720"/>
        <w:jc w:val="both"/>
        <w:rPr>
          <w:rFonts w:ascii="Verdana" w:hAnsi="Verdana"/>
          <w:b/>
          <w:sz w:val="22"/>
          <w:lang w:val="es-ES_tradnl"/>
        </w:rPr>
      </w:pPr>
      <w:r>
        <w:rPr>
          <w:rFonts w:ascii="Verdana" w:hAnsi="Verdana"/>
          <w:b/>
          <w:sz w:val="22"/>
          <w:lang w:val="es-ES_tradnl"/>
        </w:rPr>
        <w:t>MODIFICACIÓN DE CIRCUNSTANCIAS</w:t>
      </w:r>
    </w:p>
    <w:p w:rsidR="00A52AE4" w:rsidRDefault="00A52AE4">
      <w:pPr>
        <w:spacing w:line="288" w:lineRule="auto"/>
        <w:jc w:val="both"/>
        <w:rPr>
          <w:rFonts w:ascii="Verdana" w:hAnsi="Verdana"/>
          <w:sz w:val="22"/>
          <w:u w:val="single"/>
          <w:lang w:val="es-ES_tradnl"/>
        </w:rPr>
      </w:pPr>
    </w:p>
    <w:p w:rsidR="00A52AE4" w:rsidRDefault="00A52AE4">
      <w:pPr>
        <w:spacing w:line="288" w:lineRule="auto"/>
        <w:jc w:val="both"/>
        <w:rPr>
          <w:rFonts w:ascii="Verdana" w:hAnsi="Verdana"/>
          <w:sz w:val="22"/>
        </w:rPr>
      </w:pPr>
      <w:r>
        <w:rPr>
          <w:rFonts w:ascii="Verdana" w:hAnsi="Verdana"/>
          <w:sz w:val="22"/>
          <w:lang w:val="es-ES_tradnl"/>
        </w:rPr>
        <w:t xml:space="preserve">Caso de que tenga lugar una alteración extraordinaria de las circunstancias en el momento de cumplir el Contrato en relación con las concurrentes al tiempo de su celebración, que conlleve una desproporción exorbitante entre las prestaciones de las Partes contratantes que rompa el equilibrio entre dichas prestaciones, y que todo ello acontezca por la sobreviniencia de circunstancias radicalmente imprevisibles, </w:t>
      </w:r>
      <w:r>
        <w:rPr>
          <w:rFonts w:ascii="Verdana" w:hAnsi="Verdana"/>
          <w:sz w:val="22"/>
        </w:rPr>
        <w:t xml:space="preserve">cualquiera de las Partes podrá exigir la aplicación de la regla </w:t>
      </w:r>
      <w:r>
        <w:rPr>
          <w:rFonts w:ascii="Verdana" w:hAnsi="Verdana"/>
          <w:i/>
          <w:sz w:val="22"/>
        </w:rPr>
        <w:t>rebus sic stantibus</w:t>
      </w:r>
      <w:r>
        <w:rPr>
          <w:rFonts w:ascii="Verdana" w:hAnsi="Verdana"/>
          <w:sz w:val="22"/>
        </w:rPr>
        <w:t xml:space="preserve"> de forma que el Contrato se adapte a las nuevas circunstancias.</w:t>
      </w:r>
    </w:p>
    <w:p w:rsidR="00A52AE4" w:rsidRDefault="00A52AE4">
      <w:pPr>
        <w:spacing w:line="288" w:lineRule="auto"/>
        <w:jc w:val="both"/>
        <w:rPr>
          <w:rFonts w:ascii="Verdana" w:hAnsi="Verdana"/>
          <w:sz w:val="22"/>
        </w:rPr>
      </w:pPr>
    </w:p>
    <w:p w:rsidR="00A52AE4" w:rsidRDefault="00A52AE4">
      <w:pPr>
        <w:pStyle w:val="Sangra3detindependiente"/>
        <w:spacing w:line="288" w:lineRule="auto"/>
        <w:ind w:left="0"/>
      </w:pPr>
      <w:r>
        <w:t>El procedimiento de revisión por cambio de circunstancias se abrirá mediante comunicación de la Parte solicitante a la otra, con exposición de los motivos que justifiquen su petición. Ambas Partes se comprometen a negociar con diligencia y buena fe, durante el plazo de dos meses a contar desde la comunicación que abra el procedimiento. Transcurrido dicho plazo sin acuerdo, la Parte solicitante podrá acudir al procedimiento de resolución de conflictos previsto en la Cláusula 22 de este Contrato.</w:t>
      </w:r>
    </w:p>
    <w:p w:rsidR="00A52AE4" w:rsidRDefault="00A52AE4">
      <w:pPr>
        <w:spacing w:line="288" w:lineRule="auto"/>
        <w:jc w:val="both"/>
        <w:rPr>
          <w:rFonts w:ascii="Verdana" w:hAnsi="Verdana"/>
          <w:sz w:val="22"/>
        </w:rPr>
      </w:pPr>
    </w:p>
    <w:p w:rsidR="00A52AE4" w:rsidRDefault="00A52AE4">
      <w:pPr>
        <w:spacing w:line="288" w:lineRule="auto"/>
        <w:jc w:val="both"/>
        <w:rPr>
          <w:rFonts w:ascii="Verdana" w:hAnsi="Verdana"/>
          <w:sz w:val="22"/>
        </w:rPr>
      </w:pPr>
    </w:p>
    <w:p w:rsidR="00A52AE4" w:rsidRDefault="00A52AE4">
      <w:pPr>
        <w:numPr>
          <w:ilvl w:val="0"/>
          <w:numId w:val="18"/>
        </w:numPr>
        <w:spacing w:line="288" w:lineRule="auto"/>
        <w:ind w:hanging="720"/>
        <w:jc w:val="both"/>
        <w:rPr>
          <w:rFonts w:ascii="Verdana" w:hAnsi="Verdana"/>
          <w:b/>
          <w:sz w:val="22"/>
          <w:lang w:val="es-ES_tradnl"/>
        </w:rPr>
      </w:pPr>
      <w:r>
        <w:rPr>
          <w:rFonts w:ascii="Verdana" w:hAnsi="Verdana"/>
          <w:b/>
          <w:sz w:val="22"/>
          <w:lang w:val="es-ES_tradnl"/>
        </w:rPr>
        <w:t>LEY APLICABLE</w:t>
      </w:r>
    </w:p>
    <w:p w:rsidR="00A52AE4" w:rsidRDefault="00A52AE4">
      <w:pPr>
        <w:spacing w:line="288" w:lineRule="auto"/>
        <w:ind w:left="360"/>
        <w:jc w:val="both"/>
        <w:rPr>
          <w:rFonts w:ascii="Verdana" w:hAnsi="Verdana"/>
          <w:b/>
          <w:sz w:val="22"/>
        </w:rPr>
      </w:pPr>
    </w:p>
    <w:p w:rsidR="00A52AE4" w:rsidRDefault="00A52AE4">
      <w:pPr>
        <w:spacing w:line="288" w:lineRule="auto"/>
        <w:jc w:val="both"/>
        <w:rPr>
          <w:rFonts w:ascii="Verdana" w:hAnsi="Verdana"/>
          <w:sz w:val="22"/>
        </w:rPr>
      </w:pPr>
      <w:r>
        <w:rPr>
          <w:rFonts w:ascii="Verdana" w:hAnsi="Verdana"/>
          <w:sz w:val="22"/>
        </w:rPr>
        <w:t>El presente Contrato se regirá e interpretará, en su totalidad, de conformidad con la legislación española.</w:t>
      </w:r>
    </w:p>
    <w:p w:rsidR="00A52AE4" w:rsidRDefault="00A52AE4">
      <w:pPr>
        <w:spacing w:line="288" w:lineRule="auto"/>
        <w:jc w:val="both"/>
        <w:rPr>
          <w:rFonts w:ascii="Verdana" w:hAnsi="Verdana"/>
          <w:sz w:val="22"/>
        </w:rPr>
      </w:pPr>
    </w:p>
    <w:p w:rsidR="00A52AE4" w:rsidRDefault="00A52AE4">
      <w:pPr>
        <w:spacing w:line="288" w:lineRule="auto"/>
        <w:jc w:val="both"/>
        <w:rPr>
          <w:rFonts w:ascii="Verdana" w:hAnsi="Verdana"/>
          <w:sz w:val="22"/>
        </w:rPr>
      </w:pPr>
    </w:p>
    <w:p w:rsidR="00A52AE4" w:rsidRDefault="00C63A12">
      <w:pPr>
        <w:numPr>
          <w:ilvl w:val="0"/>
          <w:numId w:val="18"/>
        </w:numPr>
        <w:spacing w:line="288" w:lineRule="auto"/>
        <w:ind w:hanging="720"/>
        <w:jc w:val="both"/>
        <w:rPr>
          <w:rFonts w:ascii="Verdana" w:hAnsi="Verdana"/>
          <w:b/>
          <w:sz w:val="22"/>
          <w:lang w:val="es-ES_tradnl"/>
        </w:rPr>
      </w:pPr>
      <w:r>
        <w:rPr>
          <w:rFonts w:ascii="Verdana" w:hAnsi="Verdana"/>
          <w:b/>
          <w:sz w:val="22"/>
          <w:lang w:val="es-ES_tradnl"/>
        </w:rPr>
        <w:lastRenderedPageBreak/>
        <w:t xml:space="preserve"> RESOLUCIÓN DE CONTROVERSIAS</w:t>
      </w:r>
    </w:p>
    <w:p w:rsidR="00A52AE4" w:rsidRDefault="00A52AE4">
      <w:pPr>
        <w:spacing w:line="288" w:lineRule="auto"/>
        <w:jc w:val="both"/>
        <w:rPr>
          <w:rFonts w:ascii="Verdana" w:hAnsi="Verdana"/>
          <w:b/>
          <w:sz w:val="22"/>
        </w:rPr>
      </w:pPr>
    </w:p>
    <w:p w:rsidR="00A52AE4" w:rsidRDefault="00CC4B36" w:rsidP="00467C07">
      <w:pPr>
        <w:numPr>
          <w:ilvl w:val="1"/>
          <w:numId w:val="18"/>
        </w:numPr>
        <w:spacing w:line="288" w:lineRule="auto"/>
        <w:jc w:val="both"/>
        <w:rPr>
          <w:rFonts w:ascii="Verdana" w:hAnsi="Verdana"/>
          <w:sz w:val="22"/>
          <w:lang w:val="es-ES_tradnl"/>
        </w:rPr>
      </w:pPr>
      <w:r w:rsidRPr="00C00551">
        <w:rPr>
          <w:rFonts w:ascii="Verdana" w:hAnsi="Verdana"/>
          <w:sz w:val="22"/>
          <w:lang w:val="es-ES_tradnl"/>
        </w:rPr>
        <w:t>Corresponde a la Comisión Nacional de los Mercados y la Competencia la resolución de los conflictos que surjan en el ámbito del presente contrato, de conformidad con el artículo 12.b) de la Ley 3/2013, de 4 de junio, de creación de la Comisión Nacional de los Mercados y la Competencia.</w:t>
      </w:r>
    </w:p>
    <w:p w:rsidR="00106F0A" w:rsidRDefault="00106F0A" w:rsidP="00106F0A">
      <w:pPr>
        <w:spacing w:line="288" w:lineRule="auto"/>
        <w:jc w:val="both"/>
        <w:rPr>
          <w:rFonts w:ascii="Verdana" w:hAnsi="Verdana"/>
          <w:sz w:val="22"/>
          <w:lang w:val="es-ES_tradnl"/>
        </w:rPr>
      </w:pPr>
    </w:p>
    <w:p w:rsidR="00A52AE4" w:rsidRDefault="00CC4B36" w:rsidP="00106F0A">
      <w:pPr>
        <w:numPr>
          <w:ilvl w:val="1"/>
          <w:numId w:val="18"/>
        </w:numPr>
        <w:spacing w:line="288" w:lineRule="auto"/>
        <w:jc w:val="both"/>
        <w:rPr>
          <w:rFonts w:ascii="Verdana" w:hAnsi="Verdana"/>
          <w:sz w:val="22"/>
          <w:lang w:val="es-ES_tradnl"/>
        </w:rPr>
      </w:pPr>
      <w:r w:rsidRPr="00C00551">
        <w:rPr>
          <w:rFonts w:ascii="Verdana" w:hAnsi="Verdana"/>
          <w:sz w:val="22"/>
          <w:szCs w:val="22"/>
          <w:lang w:val="es-ES_tradnl"/>
        </w:rPr>
        <w:t>Sin perjuicio de lo anterior, las partes podrán someter a arbitraje de la Comisión Nacional de los Mercados y la Competencia las diferencias que puedan surgir entre las partes en cuanto a la ejecución, interpretación o extinción del presente contrato, incluyendo a sus anexos, de conformidad con lo dispuesto en la Ley 60/2003, de 23 de diciembre, de Arbitraje</w:t>
      </w:r>
      <w:proofErr w:type="gramStart"/>
      <w:r w:rsidRPr="00C00551">
        <w:rPr>
          <w:rFonts w:ascii="Verdana" w:hAnsi="Verdana"/>
          <w:sz w:val="22"/>
          <w:szCs w:val="22"/>
          <w:lang w:val="es-ES_tradnl"/>
        </w:rPr>
        <w:t>.</w:t>
      </w:r>
      <w:r w:rsidR="00A52AE4">
        <w:rPr>
          <w:rFonts w:ascii="Verdana" w:hAnsi="Verdana"/>
          <w:sz w:val="22"/>
          <w:lang w:val="es-ES_tradnl"/>
        </w:rPr>
        <w:t>.</w:t>
      </w:r>
      <w:proofErr w:type="gramEnd"/>
    </w:p>
    <w:p w:rsidR="00106F0A" w:rsidRDefault="00106F0A" w:rsidP="00106F0A">
      <w:pPr>
        <w:spacing w:line="288" w:lineRule="auto"/>
        <w:jc w:val="both"/>
        <w:rPr>
          <w:rFonts w:ascii="Verdana" w:hAnsi="Verdana"/>
          <w:sz w:val="22"/>
          <w:lang w:val="es-ES_tradnl"/>
        </w:rPr>
      </w:pPr>
    </w:p>
    <w:p w:rsidR="009B682C" w:rsidRDefault="009B682C" w:rsidP="00106F0A">
      <w:pPr>
        <w:numPr>
          <w:ilvl w:val="1"/>
          <w:numId w:val="18"/>
        </w:numPr>
        <w:spacing w:line="288" w:lineRule="auto"/>
        <w:jc w:val="both"/>
        <w:rPr>
          <w:rFonts w:ascii="Verdana" w:hAnsi="Verdana"/>
          <w:sz w:val="22"/>
          <w:szCs w:val="22"/>
          <w:lang w:val="es-ES_tradnl"/>
        </w:rPr>
      </w:pPr>
      <w:r w:rsidRPr="007D771E">
        <w:rPr>
          <w:rFonts w:ascii="Verdana" w:hAnsi="Verdana"/>
          <w:sz w:val="22"/>
          <w:szCs w:val="22"/>
          <w:lang w:val="es-ES_tradnl"/>
        </w:rPr>
        <w:t>El idioma en que se desarrollará el arbitraje será el español.</w:t>
      </w:r>
    </w:p>
    <w:p w:rsidR="00106F0A" w:rsidRPr="00402215" w:rsidRDefault="00106F0A" w:rsidP="00106F0A">
      <w:pPr>
        <w:spacing w:line="288" w:lineRule="auto"/>
        <w:jc w:val="both"/>
        <w:rPr>
          <w:rFonts w:ascii="Verdana" w:hAnsi="Verdana"/>
          <w:sz w:val="22"/>
          <w:lang w:val="es-ES_tradnl"/>
        </w:rPr>
      </w:pPr>
    </w:p>
    <w:p w:rsidR="00565633" w:rsidRDefault="00565633" w:rsidP="00B803CF">
      <w:pPr>
        <w:numPr>
          <w:ilvl w:val="1"/>
          <w:numId w:val="18"/>
        </w:numPr>
        <w:spacing w:line="288" w:lineRule="auto"/>
        <w:jc w:val="both"/>
        <w:rPr>
          <w:rFonts w:ascii="Verdana" w:hAnsi="Verdana"/>
          <w:sz w:val="22"/>
          <w:lang w:val="es-ES_tradnl"/>
        </w:rPr>
      </w:pPr>
      <w:r w:rsidRPr="00D54630">
        <w:rPr>
          <w:rFonts w:ascii="Verdana" w:hAnsi="Verdana"/>
          <w:sz w:val="22"/>
          <w:lang w:val="es-ES_tradnl"/>
        </w:rPr>
        <w:t xml:space="preserve">El arbitraje será administrado por la Comisión Nacional de </w:t>
      </w:r>
      <w:r w:rsidR="00B803CF" w:rsidRPr="00B803CF">
        <w:rPr>
          <w:rFonts w:ascii="Verdana" w:hAnsi="Verdana"/>
          <w:sz w:val="22"/>
          <w:lang w:val="es-ES_tradnl"/>
        </w:rPr>
        <w:t xml:space="preserve">los Mercados y </w:t>
      </w:r>
      <w:r w:rsidR="002E7A26">
        <w:rPr>
          <w:rFonts w:ascii="Verdana" w:hAnsi="Verdana"/>
          <w:sz w:val="22"/>
          <w:lang w:val="es-ES_tradnl"/>
        </w:rPr>
        <w:t>l</w:t>
      </w:r>
      <w:r w:rsidR="00B803CF" w:rsidRPr="00B803CF">
        <w:rPr>
          <w:rFonts w:ascii="Verdana" w:hAnsi="Verdana"/>
          <w:sz w:val="22"/>
          <w:lang w:val="es-ES_tradnl"/>
        </w:rPr>
        <w:t>a Competencia y se desarrollará en el ámbito y al amparo de lo establecido en la Ley 3/2013, de 4 de junio, de creación de la Comisión Nacional de los Mercados y la Competencia y el Real Decreto 657/2013, de 30 de agosto, por el que se aprueba el Estatuto Orgánico de la Comisión Nacional de los Mercados y la Competencia.</w:t>
      </w:r>
      <w:r w:rsidRPr="00D54630">
        <w:rPr>
          <w:rFonts w:ascii="Verdana" w:hAnsi="Verdana"/>
          <w:sz w:val="22"/>
          <w:lang w:val="es-ES_tradnl"/>
        </w:rPr>
        <w:t xml:space="preserve"> </w:t>
      </w:r>
    </w:p>
    <w:p w:rsidR="00565633" w:rsidRPr="007D771E" w:rsidRDefault="00106F0A" w:rsidP="00106F0A">
      <w:pPr>
        <w:spacing w:line="288" w:lineRule="auto"/>
        <w:jc w:val="both"/>
        <w:rPr>
          <w:rFonts w:ascii="Verdana" w:hAnsi="Verdana"/>
          <w:sz w:val="22"/>
          <w:szCs w:val="22"/>
          <w:lang w:val="es-ES_tradnl"/>
        </w:rPr>
      </w:pPr>
      <w:r>
        <w:rPr>
          <w:rFonts w:ascii="Verdana" w:hAnsi="Verdana"/>
          <w:sz w:val="22"/>
          <w:lang w:val="es-ES_tradnl"/>
        </w:rPr>
        <w:t xml:space="preserve"> </w:t>
      </w:r>
    </w:p>
    <w:p w:rsidR="00565633" w:rsidRPr="00247B61" w:rsidRDefault="00565633" w:rsidP="00BE2967">
      <w:pPr>
        <w:numPr>
          <w:ilvl w:val="1"/>
          <w:numId w:val="18"/>
        </w:numPr>
        <w:spacing w:line="288" w:lineRule="auto"/>
        <w:jc w:val="both"/>
        <w:rPr>
          <w:rFonts w:ascii="Verdana" w:hAnsi="Verdana"/>
          <w:sz w:val="22"/>
        </w:rPr>
      </w:pPr>
      <w:r w:rsidRPr="00247B61">
        <w:rPr>
          <w:rFonts w:ascii="Verdana" w:hAnsi="Verdana"/>
          <w:sz w:val="22"/>
        </w:rPr>
        <w:t xml:space="preserve">El arbitraje se desarrollará en la ciudad en la que tenga su sede </w:t>
      </w:r>
      <w:r w:rsidR="00B803CF">
        <w:rPr>
          <w:rFonts w:ascii="Verdana" w:hAnsi="Verdana"/>
          <w:sz w:val="22"/>
        </w:rPr>
        <w:t>el órgano arbitral</w:t>
      </w:r>
      <w:r w:rsidRPr="00247B61">
        <w:rPr>
          <w:rFonts w:ascii="Verdana" w:hAnsi="Verdana"/>
          <w:sz w:val="22"/>
        </w:rPr>
        <w:t>.</w:t>
      </w:r>
    </w:p>
    <w:p w:rsidR="00565633" w:rsidRPr="007D771E" w:rsidRDefault="00565633" w:rsidP="00565633">
      <w:pPr>
        <w:spacing w:line="288" w:lineRule="auto"/>
        <w:ind w:left="1"/>
        <w:jc w:val="both"/>
        <w:rPr>
          <w:rFonts w:ascii="Verdana" w:hAnsi="Verdana"/>
          <w:sz w:val="22"/>
          <w:szCs w:val="22"/>
          <w:lang w:val="es-ES_tradnl"/>
        </w:rPr>
      </w:pPr>
    </w:p>
    <w:p w:rsidR="00565633" w:rsidRPr="00247B61" w:rsidRDefault="00565633" w:rsidP="00B803CF">
      <w:pPr>
        <w:numPr>
          <w:ilvl w:val="1"/>
          <w:numId w:val="18"/>
        </w:numPr>
        <w:spacing w:line="288" w:lineRule="auto"/>
        <w:jc w:val="both"/>
        <w:rPr>
          <w:rFonts w:ascii="Verdana" w:hAnsi="Verdana"/>
          <w:sz w:val="22"/>
        </w:rPr>
      </w:pPr>
      <w:r w:rsidRPr="00247B61">
        <w:rPr>
          <w:rFonts w:ascii="Verdana" w:hAnsi="Verdana"/>
          <w:sz w:val="22"/>
        </w:rPr>
        <w:t xml:space="preserve">El laudo arbitral </w:t>
      </w:r>
      <w:r w:rsidR="00B803CF" w:rsidRPr="00B803CF">
        <w:rPr>
          <w:rFonts w:ascii="Verdana" w:hAnsi="Verdana"/>
          <w:sz w:val="22"/>
        </w:rPr>
        <w:t>tendrá carácter definitivo y obligatorio para las Partes. En este sentido, ambas Partes se comprometen a aceptar y cumplir íntegramente el contenido del laudo que en su día se pudiere dictar</w:t>
      </w:r>
      <w:r w:rsidR="00B803CF">
        <w:rPr>
          <w:rFonts w:ascii="Verdana" w:hAnsi="Verdana"/>
          <w:sz w:val="22"/>
        </w:rPr>
        <w:t>.</w:t>
      </w:r>
    </w:p>
    <w:p w:rsidR="00565633" w:rsidRPr="007D771E" w:rsidRDefault="00565633" w:rsidP="00565633">
      <w:pPr>
        <w:spacing w:line="288" w:lineRule="auto"/>
        <w:ind w:left="1"/>
        <w:jc w:val="both"/>
        <w:rPr>
          <w:rFonts w:ascii="Verdana" w:hAnsi="Verdana"/>
          <w:sz w:val="22"/>
          <w:szCs w:val="22"/>
          <w:lang w:val="es-ES_tradnl"/>
        </w:rPr>
      </w:pPr>
    </w:p>
    <w:p w:rsidR="00565633" w:rsidRPr="0026026E" w:rsidRDefault="00565633" w:rsidP="00B803CF">
      <w:pPr>
        <w:numPr>
          <w:ilvl w:val="1"/>
          <w:numId w:val="18"/>
        </w:numPr>
        <w:spacing w:line="288" w:lineRule="auto"/>
        <w:jc w:val="both"/>
        <w:rPr>
          <w:rFonts w:ascii="Verdana" w:hAnsi="Verdana"/>
          <w:sz w:val="22"/>
        </w:rPr>
      </w:pPr>
      <w:r w:rsidRPr="0026026E">
        <w:rPr>
          <w:rFonts w:ascii="Verdana" w:hAnsi="Verdana"/>
          <w:sz w:val="22"/>
        </w:rPr>
        <w:t xml:space="preserve">En todo lo no previsto en la presente cláusula será de aplicación lo establecido en </w:t>
      </w:r>
      <w:r w:rsidR="00B803CF">
        <w:rPr>
          <w:rFonts w:ascii="Verdana" w:hAnsi="Verdana"/>
          <w:sz w:val="22"/>
        </w:rPr>
        <w:t xml:space="preserve">la </w:t>
      </w:r>
      <w:r w:rsidR="00B803CF" w:rsidRPr="00B803CF">
        <w:rPr>
          <w:rFonts w:ascii="Verdana" w:hAnsi="Verdana"/>
          <w:sz w:val="22"/>
        </w:rPr>
        <w:t>Ley 3/2013, de 4 de junio, de creación de la Comisión Nacional de los Mercados y la Competencia y en el Real Decreto 657/2013, de 30 de agosto, por el que se aprueba el Estatuto Orgánico de la Comisión Nacional de los Mercados y la Competencia y, con carácter supletorio, lo dispuesto en la Ley 60/2003, de 23 de diciembre, de Arbitraje.</w:t>
      </w:r>
    </w:p>
    <w:p w:rsidR="00565633" w:rsidRPr="0026026E" w:rsidRDefault="00565633" w:rsidP="0026026E">
      <w:pPr>
        <w:spacing w:line="288" w:lineRule="auto"/>
        <w:jc w:val="both"/>
        <w:rPr>
          <w:rFonts w:ascii="Verdana" w:hAnsi="Verdana"/>
          <w:sz w:val="22"/>
        </w:rPr>
      </w:pPr>
    </w:p>
    <w:p w:rsidR="00565633" w:rsidRPr="0026026E" w:rsidRDefault="00565633" w:rsidP="005B58FC">
      <w:pPr>
        <w:numPr>
          <w:ilvl w:val="1"/>
          <w:numId w:val="18"/>
        </w:numPr>
        <w:spacing w:line="288" w:lineRule="auto"/>
        <w:jc w:val="both"/>
        <w:rPr>
          <w:rFonts w:ascii="Verdana" w:hAnsi="Verdana"/>
          <w:sz w:val="22"/>
        </w:rPr>
      </w:pPr>
      <w:r w:rsidRPr="0026026E">
        <w:rPr>
          <w:rFonts w:ascii="Verdana" w:hAnsi="Verdana"/>
          <w:sz w:val="22"/>
        </w:rPr>
        <w:t xml:space="preserve">Para cualquier incidencia </w:t>
      </w:r>
      <w:r w:rsidR="00CC70DC">
        <w:rPr>
          <w:rFonts w:ascii="Verdana" w:hAnsi="Verdana"/>
          <w:sz w:val="22"/>
        </w:rPr>
        <w:t>relativa al</w:t>
      </w:r>
      <w:r w:rsidRPr="0026026E">
        <w:rPr>
          <w:rFonts w:ascii="Verdana" w:hAnsi="Verdana"/>
          <w:sz w:val="22"/>
        </w:rPr>
        <w:t xml:space="preserve"> </w:t>
      </w:r>
      <w:r w:rsidR="00CC70DC">
        <w:rPr>
          <w:rFonts w:ascii="Verdana" w:hAnsi="Verdana"/>
          <w:sz w:val="22"/>
        </w:rPr>
        <w:t>proceso de arbitraje</w:t>
      </w:r>
      <w:r w:rsidRPr="0026026E">
        <w:rPr>
          <w:rFonts w:ascii="Verdana" w:hAnsi="Verdana"/>
          <w:sz w:val="22"/>
        </w:rPr>
        <w:t xml:space="preserve"> que requiera la intervención judicial, las Partes acuerdan someterse a la jurisdicción de los Juzgados y Tribunales de Madrid capital.</w:t>
      </w:r>
    </w:p>
    <w:p w:rsidR="00D57A0C" w:rsidRPr="0026026E" w:rsidRDefault="00D57A0C">
      <w:pPr>
        <w:spacing w:line="288" w:lineRule="auto"/>
        <w:jc w:val="both"/>
        <w:rPr>
          <w:rFonts w:ascii="Verdana" w:hAnsi="Verdana"/>
          <w:b/>
          <w:sz w:val="22"/>
        </w:rPr>
      </w:pPr>
    </w:p>
    <w:p w:rsidR="0069663E" w:rsidRDefault="0069663E">
      <w:pPr>
        <w:spacing w:line="288" w:lineRule="auto"/>
        <w:jc w:val="both"/>
        <w:rPr>
          <w:rFonts w:ascii="Verdana" w:hAnsi="Verdana"/>
          <w:b/>
          <w:sz w:val="22"/>
        </w:rPr>
      </w:pPr>
    </w:p>
    <w:p w:rsidR="00A52AE4" w:rsidRDefault="00A52AE4">
      <w:pPr>
        <w:spacing w:line="288" w:lineRule="auto"/>
        <w:jc w:val="both"/>
        <w:rPr>
          <w:rFonts w:ascii="Verdana" w:hAnsi="Verdana"/>
          <w:sz w:val="22"/>
        </w:rPr>
      </w:pPr>
      <w:r>
        <w:rPr>
          <w:rFonts w:ascii="Verdana" w:hAnsi="Verdana"/>
          <w:b/>
          <w:sz w:val="22"/>
        </w:rPr>
        <w:t>23.</w:t>
      </w:r>
      <w:r>
        <w:rPr>
          <w:rFonts w:ascii="Verdana" w:hAnsi="Verdana"/>
          <w:b/>
          <w:sz w:val="22"/>
        </w:rPr>
        <w:tab/>
        <w:t>COMUNICACIONES</w:t>
      </w:r>
    </w:p>
    <w:p w:rsidR="00A52AE4" w:rsidRDefault="00A52AE4">
      <w:pPr>
        <w:spacing w:line="288" w:lineRule="auto"/>
        <w:jc w:val="both"/>
        <w:rPr>
          <w:rFonts w:ascii="Verdana" w:hAnsi="Verdana"/>
          <w:b/>
          <w:sz w:val="22"/>
        </w:rPr>
      </w:pPr>
    </w:p>
    <w:p w:rsidR="00A52AE4" w:rsidRDefault="00A52AE4">
      <w:pPr>
        <w:spacing w:line="288" w:lineRule="auto"/>
        <w:jc w:val="both"/>
        <w:rPr>
          <w:rFonts w:ascii="Verdana" w:hAnsi="Verdana"/>
          <w:sz w:val="22"/>
        </w:rPr>
      </w:pPr>
      <w:r>
        <w:rPr>
          <w:rFonts w:ascii="Verdana" w:hAnsi="Verdana"/>
          <w:sz w:val="22"/>
        </w:rPr>
        <w:t>Excepto a los efectos operativos del Contrato, que serán notificados de conformidad con las Normas de Gestión Técnica del Sistema</w:t>
      </w:r>
      <w:r w:rsidR="00C63A12">
        <w:rPr>
          <w:rFonts w:ascii="Verdana" w:hAnsi="Verdana"/>
          <w:sz w:val="22"/>
        </w:rPr>
        <w:t xml:space="preserve"> y sus Protocolos de Detalle</w:t>
      </w:r>
      <w:r>
        <w:rPr>
          <w:rFonts w:ascii="Verdana" w:hAnsi="Verdana"/>
          <w:sz w:val="22"/>
        </w:rPr>
        <w:t>, todas las demás comunicaciones entre las Partes relativas al presente Contrato, se realizarán bien por correo, fax o correo electrónico enviado a las siguientes personas:</w:t>
      </w:r>
    </w:p>
    <w:p w:rsidR="00467C07" w:rsidRDefault="00467C07">
      <w:pPr>
        <w:spacing w:line="288" w:lineRule="auto"/>
        <w:jc w:val="both"/>
        <w:rPr>
          <w:rFonts w:ascii="Verdana" w:hAnsi="Verdana"/>
          <w:sz w:val="22"/>
        </w:rPr>
      </w:pPr>
    </w:p>
    <w:p w:rsidR="00B803CF" w:rsidRDefault="00B803CF">
      <w:pPr>
        <w:spacing w:line="288" w:lineRule="auto"/>
        <w:jc w:val="both"/>
        <w:rPr>
          <w:rFonts w:ascii="Verdana" w:hAnsi="Verdana"/>
          <w:i/>
          <w:iCs/>
          <w:sz w:val="22"/>
        </w:rPr>
      </w:pPr>
    </w:p>
    <w:p w:rsidR="00A52AE4" w:rsidRDefault="00A52AE4">
      <w:pPr>
        <w:spacing w:line="288" w:lineRule="auto"/>
        <w:jc w:val="both"/>
        <w:rPr>
          <w:rFonts w:ascii="Verdana" w:hAnsi="Verdana"/>
          <w:i/>
          <w:sz w:val="22"/>
        </w:rPr>
      </w:pPr>
      <w:r>
        <w:rPr>
          <w:rFonts w:ascii="Verdana" w:hAnsi="Verdana"/>
          <w:i/>
          <w:iCs/>
          <w:sz w:val="22"/>
        </w:rPr>
        <w:t xml:space="preserve">EL  </w:t>
      </w:r>
      <w:r w:rsidR="00FD7745">
        <w:rPr>
          <w:rFonts w:ascii="Verdana" w:hAnsi="Verdana"/>
          <w:i/>
          <w:iCs/>
          <w:sz w:val="22"/>
        </w:rPr>
        <w:t>GESTOR DE RED DE TRANSPORTE</w:t>
      </w:r>
    </w:p>
    <w:p w:rsidR="00B803CF" w:rsidRPr="00B803CF" w:rsidRDefault="00B803CF" w:rsidP="00B803CF">
      <w:pPr>
        <w:spacing w:line="288" w:lineRule="auto"/>
        <w:jc w:val="both"/>
        <w:rPr>
          <w:rFonts w:ascii="Verdana" w:hAnsi="Verdana"/>
          <w:i/>
          <w:sz w:val="22"/>
        </w:rPr>
      </w:pPr>
      <w:r w:rsidRPr="00B803CF">
        <w:rPr>
          <w:rFonts w:ascii="Verdana" w:hAnsi="Verdana"/>
          <w:i/>
          <w:sz w:val="22"/>
        </w:rPr>
        <w:t xml:space="preserve">Att: </w:t>
      </w:r>
    </w:p>
    <w:p w:rsidR="00B803CF" w:rsidRPr="00B803CF" w:rsidRDefault="00B803CF" w:rsidP="00B803CF">
      <w:pPr>
        <w:spacing w:line="288" w:lineRule="auto"/>
        <w:jc w:val="both"/>
        <w:rPr>
          <w:rFonts w:ascii="Verdana" w:hAnsi="Verdana"/>
          <w:i/>
          <w:sz w:val="22"/>
        </w:rPr>
      </w:pPr>
      <w:r w:rsidRPr="00B803CF">
        <w:rPr>
          <w:rFonts w:ascii="Verdana" w:hAnsi="Verdana"/>
          <w:i/>
          <w:sz w:val="22"/>
        </w:rPr>
        <w:t>Dirección: Pso. De los Olmos, 19 – 28005 Madrid</w:t>
      </w:r>
    </w:p>
    <w:p w:rsidR="00B803CF" w:rsidRPr="00B803CF" w:rsidRDefault="00B803CF" w:rsidP="00B803CF">
      <w:pPr>
        <w:spacing w:line="288" w:lineRule="auto"/>
        <w:jc w:val="both"/>
        <w:rPr>
          <w:rFonts w:ascii="Verdana" w:hAnsi="Verdana"/>
          <w:i/>
          <w:sz w:val="22"/>
        </w:rPr>
      </w:pPr>
      <w:r w:rsidRPr="00B803CF">
        <w:rPr>
          <w:rFonts w:ascii="Verdana" w:hAnsi="Verdana"/>
          <w:i/>
          <w:sz w:val="22"/>
        </w:rPr>
        <w:t xml:space="preserve">Fax: </w:t>
      </w:r>
    </w:p>
    <w:p w:rsidR="00B803CF" w:rsidRDefault="00B803CF">
      <w:pPr>
        <w:keepNext/>
        <w:widowControl w:val="0"/>
        <w:spacing w:line="288" w:lineRule="auto"/>
        <w:jc w:val="both"/>
        <w:rPr>
          <w:rFonts w:ascii="Verdana" w:hAnsi="Verdana"/>
          <w:i/>
          <w:sz w:val="22"/>
        </w:rPr>
      </w:pPr>
      <w:r w:rsidRPr="00B803CF">
        <w:rPr>
          <w:rFonts w:ascii="Verdana" w:hAnsi="Verdana"/>
          <w:i/>
          <w:sz w:val="22"/>
        </w:rPr>
        <w:t>Correo electrónico</w:t>
      </w:r>
    </w:p>
    <w:p w:rsidR="00B803CF" w:rsidRDefault="00B803CF">
      <w:pPr>
        <w:keepNext/>
        <w:widowControl w:val="0"/>
        <w:spacing w:line="288" w:lineRule="auto"/>
        <w:jc w:val="both"/>
        <w:rPr>
          <w:rFonts w:ascii="Verdana" w:hAnsi="Verdana"/>
          <w:i/>
          <w:sz w:val="22"/>
        </w:rPr>
      </w:pPr>
    </w:p>
    <w:p w:rsidR="00A52AE4" w:rsidRDefault="00A52AE4">
      <w:pPr>
        <w:keepNext/>
        <w:widowControl w:val="0"/>
        <w:spacing w:line="288" w:lineRule="auto"/>
        <w:jc w:val="both"/>
        <w:rPr>
          <w:rFonts w:ascii="Verdana" w:hAnsi="Verdana"/>
          <w:i/>
          <w:sz w:val="22"/>
        </w:rPr>
      </w:pPr>
      <w:r>
        <w:rPr>
          <w:rFonts w:ascii="Verdana" w:hAnsi="Verdana"/>
          <w:i/>
          <w:sz w:val="22"/>
        </w:rPr>
        <w:t>LA CONTRATANTE</w:t>
      </w:r>
    </w:p>
    <w:p w:rsidR="00A52AE4" w:rsidRDefault="00A52AE4">
      <w:pPr>
        <w:keepNext/>
        <w:widowControl w:val="0"/>
        <w:spacing w:line="288" w:lineRule="auto"/>
        <w:jc w:val="both"/>
        <w:rPr>
          <w:rFonts w:ascii="Verdana" w:hAnsi="Verdana"/>
          <w:i/>
          <w:sz w:val="22"/>
        </w:rPr>
      </w:pPr>
      <w:r>
        <w:rPr>
          <w:rFonts w:ascii="Verdana" w:hAnsi="Verdana"/>
          <w:i/>
          <w:sz w:val="22"/>
        </w:rPr>
        <w:t xml:space="preserve"> Att: _________________</w:t>
      </w:r>
    </w:p>
    <w:p w:rsidR="00A52AE4" w:rsidRDefault="00A52AE4">
      <w:pPr>
        <w:keepNext/>
        <w:widowControl w:val="0"/>
        <w:spacing w:line="288" w:lineRule="auto"/>
        <w:jc w:val="both"/>
        <w:rPr>
          <w:rFonts w:ascii="Verdana" w:hAnsi="Verdana"/>
          <w:i/>
          <w:sz w:val="22"/>
        </w:rPr>
      </w:pPr>
      <w:r>
        <w:rPr>
          <w:rFonts w:ascii="Verdana" w:hAnsi="Verdana"/>
          <w:i/>
          <w:sz w:val="22"/>
        </w:rPr>
        <w:t>Dirección: ________________________</w:t>
      </w:r>
    </w:p>
    <w:p w:rsidR="00A52AE4" w:rsidRDefault="00A52AE4">
      <w:pPr>
        <w:keepNext/>
        <w:widowControl w:val="0"/>
        <w:spacing w:line="288" w:lineRule="auto"/>
        <w:jc w:val="both"/>
        <w:rPr>
          <w:rFonts w:ascii="Verdana" w:hAnsi="Verdana"/>
          <w:i/>
          <w:sz w:val="22"/>
        </w:rPr>
      </w:pPr>
      <w:r>
        <w:rPr>
          <w:rFonts w:ascii="Verdana" w:hAnsi="Verdana"/>
          <w:i/>
          <w:sz w:val="22"/>
        </w:rPr>
        <w:t>Fax: _____________</w:t>
      </w:r>
    </w:p>
    <w:p w:rsidR="00A52AE4" w:rsidRDefault="00A52AE4">
      <w:pPr>
        <w:keepNext/>
        <w:widowControl w:val="0"/>
        <w:spacing w:line="288" w:lineRule="auto"/>
        <w:rPr>
          <w:rFonts w:ascii="Verdana" w:hAnsi="Verdana"/>
          <w:i/>
          <w:sz w:val="22"/>
        </w:rPr>
      </w:pPr>
      <w:r>
        <w:rPr>
          <w:rFonts w:ascii="Verdana" w:hAnsi="Verdana"/>
          <w:i/>
          <w:sz w:val="22"/>
        </w:rPr>
        <w:t>Correo electrónico:</w:t>
      </w:r>
      <w:r w:rsidR="00B803CF">
        <w:rPr>
          <w:rFonts w:ascii="Verdana" w:hAnsi="Verdana"/>
          <w:i/>
          <w:sz w:val="22"/>
        </w:rPr>
        <w:t xml:space="preserve"> </w:t>
      </w:r>
      <w:r>
        <w:rPr>
          <w:rFonts w:ascii="Verdana" w:hAnsi="Verdana"/>
          <w:i/>
          <w:sz w:val="22"/>
        </w:rPr>
        <w:t>___________________</w:t>
      </w:r>
    </w:p>
    <w:p w:rsidR="00A52AE4" w:rsidRDefault="00A52AE4">
      <w:pPr>
        <w:keepNext/>
        <w:widowControl w:val="0"/>
        <w:spacing w:line="288" w:lineRule="auto"/>
        <w:ind w:left="567"/>
        <w:jc w:val="both"/>
        <w:rPr>
          <w:rFonts w:ascii="Verdana" w:hAnsi="Verdana"/>
          <w:i/>
          <w:sz w:val="22"/>
        </w:rPr>
      </w:pPr>
    </w:p>
    <w:p w:rsidR="00A52AE4" w:rsidRDefault="00A52AE4">
      <w:pPr>
        <w:pStyle w:val="Textoindependiente2"/>
        <w:keepNext/>
        <w:widowControl w:val="0"/>
        <w:spacing w:line="288" w:lineRule="auto"/>
        <w:rPr>
          <w:rFonts w:ascii="Verdana" w:hAnsi="Verdana"/>
          <w:sz w:val="22"/>
        </w:rPr>
      </w:pPr>
    </w:p>
    <w:p w:rsidR="00A52AE4" w:rsidRDefault="00A52AE4">
      <w:pPr>
        <w:pStyle w:val="Textoindependiente2"/>
        <w:keepNext/>
        <w:widowControl w:val="0"/>
        <w:spacing w:line="288" w:lineRule="auto"/>
        <w:rPr>
          <w:rFonts w:ascii="Verdana" w:hAnsi="Verdana"/>
          <w:sz w:val="22"/>
        </w:rPr>
      </w:pPr>
      <w:r>
        <w:rPr>
          <w:rFonts w:ascii="Verdana" w:hAnsi="Verdana"/>
          <w:sz w:val="22"/>
        </w:rPr>
        <w:t>Se considerarán debidamente entregadas y recibidas las comunicaciones efectuadas por carta con acuse de recibo, y las efectuadas por fax o correo electrónico cuando pueda acreditarse por cualquier medio su recepción.</w:t>
      </w:r>
    </w:p>
    <w:p w:rsidR="00A52AE4" w:rsidRDefault="00A52AE4">
      <w:pPr>
        <w:pStyle w:val="Textonotapie"/>
        <w:keepNext/>
        <w:widowControl w:val="0"/>
        <w:spacing w:line="288" w:lineRule="auto"/>
        <w:jc w:val="both"/>
        <w:rPr>
          <w:rFonts w:ascii="Verdana" w:hAnsi="Verdana"/>
          <w:sz w:val="22"/>
          <w:lang w:val="es-ES_tradnl"/>
        </w:rPr>
      </w:pPr>
    </w:p>
    <w:p w:rsidR="00A52AE4" w:rsidRDefault="00A52AE4">
      <w:pPr>
        <w:pStyle w:val="Textonotapie"/>
        <w:keepNext/>
        <w:widowControl w:val="0"/>
        <w:spacing w:line="288" w:lineRule="auto"/>
        <w:jc w:val="both"/>
        <w:rPr>
          <w:rFonts w:ascii="Verdana" w:hAnsi="Verdana"/>
          <w:sz w:val="22"/>
          <w:lang w:val="es-ES_tradnl"/>
        </w:rPr>
      </w:pPr>
      <w:r>
        <w:rPr>
          <w:rFonts w:ascii="Verdana" w:hAnsi="Verdana"/>
          <w:sz w:val="22"/>
          <w:lang w:val="es-ES_tradnl"/>
        </w:rPr>
        <w:t xml:space="preserve">Los cambios de estas direcciones o personas a las que se han de dirigir las comunicaciones deberán ser notificados a la otra </w:t>
      </w:r>
      <w:r w:rsidR="00181FB1">
        <w:rPr>
          <w:rFonts w:ascii="Verdana" w:hAnsi="Verdana"/>
          <w:sz w:val="22"/>
          <w:lang w:val="es-ES_tradnl"/>
        </w:rPr>
        <w:t>P</w:t>
      </w:r>
      <w:r>
        <w:rPr>
          <w:rFonts w:ascii="Verdana" w:hAnsi="Verdana"/>
          <w:sz w:val="22"/>
          <w:lang w:val="es-ES_tradnl"/>
        </w:rPr>
        <w:t xml:space="preserve">arte por escrito con una antelación mínima de </w:t>
      </w:r>
      <w:r w:rsidR="00181FB1">
        <w:rPr>
          <w:rFonts w:ascii="Verdana" w:hAnsi="Verdana"/>
          <w:sz w:val="22"/>
          <w:lang w:val="es-ES_tradnl"/>
        </w:rPr>
        <w:t>diez</w:t>
      </w:r>
      <w:r>
        <w:rPr>
          <w:rFonts w:ascii="Verdana" w:hAnsi="Verdana"/>
          <w:sz w:val="22"/>
          <w:lang w:val="es-ES_tradnl"/>
        </w:rPr>
        <w:t xml:space="preserve"> (</w:t>
      </w:r>
      <w:r w:rsidR="00181FB1">
        <w:rPr>
          <w:rFonts w:ascii="Verdana" w:hAnsi="Verdana"/>
          <w:sz w:val="22"/>
          <w:lang w:val="es-ES_tradnl"/>
        </w:rPr>
        <w:t>10</w:t>
      </w:r>
      <w:r>
        <w:rPr>
          <w:rFonts w:ascii="Verdana" w:hAnsi="Verdana"/>
          <w:sz w:val="22"/>
          <w:lang w:val="es-ES_tradnl"/>
        </w:rPr>
        <w:t>) días hábiles en la forma prevista en el Contrato.</w:t>
      </w:r>
    </w:p>
    <w:p w:rsidR="00500E24" w:rsidRDefault="00500E24">
      <w:pPr>
        <w:spacing w:line="288" w:lineRule="auto"/>
        <w:jc w:val="both"/>
        <w:rPr>
          <w:rFonts w:ascii="Verdana" w:hAnsi="Verdana"/>
          <w:sz w:val="22"/>
        </w:rPr>
      </w:pPr>
    </w:p>
    <w:p w:rsidR="00A52AE4" w:rsidRDefault="00A52AE4">
      <w:pPr>
        <w:spacing w:line="288" w:lineRule="auto"/>
        <w:ind w:left="360"/>
        <w:jc w:val="both"/>
        <w:rPr>
          <w:rFonts w:ascii="Verdana" w:hAnsi="Verdana"/>
          <w:sz w:val="22"/>
        </w:rPr>
      </w:pPr>
    </w:p>
    <w:p w:rsidR="004769D2" w:rsidRDefault="004769D2">
      <w:pPr>
        <w:spacing w:line="288" w:lineRule="auto"/>
        <w:ind w:left="360"/>
        <w:jc w:val="both"/>
        <w:rPr>
          <w:rFonts w:ascii="Verdana" w:hAnsi="Verdana"/>
          <w:sz w:val="22"/>
        </w:rPr>
      </w:pPr>
    </w:p>
    <w:p w:rsidR="004769D2" w:rsidRDefault="004769D2">
      <w:pPr>
        <w:spacing w:line="288" w:lineRule="auto"/>
        <w:ind w:left="360"/>
        <w:jc w:val="both"/>
        <w:rPr>
          <w:rFonts w:ascii="Verdana" w:hAnsi="Verdana"/>
          <w:sz w:val="22"/>
        </w:rPr>
      </w:pPr>
    </w:p>
    <w:p w:rsidR="00D30B46" w:rsidRPr="005E79DD" w:rsidRDefault="00D30B46" w:rsidP="00D30B46">
      <w:pPr>
        <w:pStyle w:val="Textoindependiente"/>
        <w:spacing w:line="288" w:lineRule="auto"/>
        <w:rPr>
          <w:rFonts w:ascii="Verdana" w:hAnsi="Verdana"/>
          <w:sz w:val="22"/>
          <w:szCs w:val="22"/>
        </w:rPr>
      </w:pPr>
      <w:r w:rsidRPr="005E79DD">
        <w:rPr>
          <w:rFonts w:ascii="Verdana" w:hAnsi="Verdana"/>
          <w:b/>
          <w:sz w:val="22"/>
          <w:szCs w:val="22"/>
        </w:rPr>
        <w:t xml:space="preserve">24. CESIÓN </w:t>
      </w:r>
    </w:p>
    <w:p w:rsidR="00D30B46" w:rsidRPr="005E79DD" w:rsidRDefault="00D30B46" w:rsidP="00D30B46">
      <w:pPr>
        <w:spacing w:line="288" w:lineRule="auto"/>
        <w:ind w:left="426" w:hanging="426"/>
        <w:jc w:val="both"/>
        <w:rPr>
          <w:rFonts w:ascii="Verdana" w:hAnsi="Verdana"/>
          <w:sz w:val="22"/>
          <w:lang w:val="es-ES_tradnl"/>
        </w:rPr>
      </w:pPr>
    </w:p>
    <w:p w:rsidR="00D30B46" w:rsidRPr="00A72C1A" w:rsidRDefault="00D30B46" w:rsidP="00D30B46">
      <w:pPr>
        <w:spacing w:line="288" w:lineRule="auto"/>
        <w:jc w:val="both"/>
        <w:rPr>
          <w:rFonts w:ascii="Verdana" w:hAnsi="Verdana"/>
          <w:sz w:val="22"/>
          <w:lang w:val="es-ES_tradnl"/>
        </w:rPr>
      </w:pPr>
      <w:r w:rsidRPr="00A72C1A">
        <w:rPr>
          <w:rFonts w:ascii="Verdana" w:hAnsi="Verdana"/>
          <w:sz w:val="22"/>
          <w:lang w:val="es-ES_tradnl"/>
        </w:rPr>
        <w:t>La cesión total o parcial del Contrato</w:t>
      </w:r>
      <w:r w:rsidR="00C63A12">
        <w:rPr>
          <w:rFonts w:ascii="Verdana" w:hAnsi="Verdana"/>
          <w:sz w:val="22"/>
          <w:lang w:val="es-ES_tradnl"/>
        </w:rPr>
        <w:t xml:space="preserve"> y sus anexos</w:t>
      </w:r>
      <w:r w:rsidRPr="00A72C1A">
        <w:rPr>
          <w:rFonts w:ascii="Verdana" w:hAnsi="Verdana"/>
          <w:sz w:val="22"/>
          <w:lang w:val="es-ES_tradnl"/>
        </w:rPr>
        <w:t xml:space="preserve">, o la subrogación de un tercero en la posición jurídica de alguna de las Partes, requiere </w:t>
      </w:r>
      <w:r w:rsidR="00CC70DC">
        <w:rPr>
          <w:rFonts w:ascii="Verdana" w:hAnsi="Verdana"/>
          <w:sz w:val="22"/>
          <w:lang w:val="es-ES_tradnl"/>
        </w:rPr>
        <w:t>la formalización previa del presente contrato</w:t>
      </w:r>
      <w:r w:rsidR="009959D1">
        <w:rPr>
          <w:rFonts w:ascii="Verdana" w:hAnsi="Verdana"/>
          <w:sz w:val="22"/>
          <w:lang w:val="es-ES_tradnl"/>
        </w:rPr>
        <w:t xml:space="preserve"> por parte de</w:t>
      </w:r>
      <w:r w:rsidR="001C5782">
        <w:rPr>
          <w:rFonts w:ascii="Verdana" w:hAnsi="Verdana"/>
          <w:sz w:val="22"/>
          <w:lang w:val="es-ES_tradnl"/>
        </w:rPr>
        <w:t>l cesionario</w:t>
      </w:r>
      <w:r w:rsidR="009959D1">
        <w:rPr>
          <w:rFonts w:ascii="Verdana" w:hAnsi="Verdana"/>
          <w:sz w:val="22"/>
          <w:lang w:val="es-ES_tradnl"/>
        </w:rPr>
        <w:t xml:space="preserve"> o subrrogado con la contraparte que corresponda</w:t>
      </w:r>
      <w:r w:rsidRPr="00A72C1A">
        <w:rPr>
          <w:rFonts w:ascii="Verdana" w:hAnsi="Verdana"/>
          <w:sz w:val="22"/>
          <w:lang w:val="es-ES_tradnl"/>
        </w:rPr>
        <w:t xml:space="preserve">, salvo que la cesión venga expresamente contemplada por la normativa de acceso a las instalaciones gasistas, o tenga </w:t>
      </w:r>
      <w:r w:rsidRPr="00A72C1A">
        <w:rPr>
          <w:rFonts w:ascii="Verdana" w:hAnsi="Verdana"/>
          <w:sz w:val="22"/>
          <w:lang w:val="es-ES_tradnl"/>
        </w:rPr>
        <w:lastRenderedPageBreak/>
        <w:t xml:space="preserve">lugar como consecuencia de la aplicación de la normativa sectorial eléctrica o gasista en materia de separación jurídica de actividades. </w:t>
      </w:r>
    </w:p>
    <w:p w:rsidR="00D30B46" w:rsidRDefault="00D30B46" w:rsidP="00D30B46">
      <w:pPr>
        <w:spacing w:line="288" w:lineRule="auto"/>
        <w:jc w:val="both"/>
        <w:rPr>
          <w:rFonts w:ascii="Verdana" w:hAnsi="Verdana"/>
          <w:sz w:val="22"/>
          <w:lang w:val="es-ES_tradnl"/>
        </w:rPr>
      </w:pPr>
    </w:p>
    <w:p w:rsidR="004C4178" w:rsidRDefault="00BC7A58" w:rsidP="004C4178">
      <w:pPr>
        <w:spacing w:line="288" w:lineRule="auto"/>
        <w:jc w:val="both"/>
        <w:rPr>
          <w:rFonts w:ascii="Verdana" w:hAnsi="Verdana"/>
          <w:sz w:val="22"/>
          <w:lang w:val="es-ES_tradnl"/>
        </w:rPr>
      </w:pPr>
      <w:r>
        <w:rPr>
          <w:rFonts w:ascii="Verdana" w:hAnsi="Verdana"/>
          <w:sz w:val="22"/>
          <w:lang w:val="es-ES_tradnl"/>
        </w:rPr>
        <w:t>L</w:t>
      </w:r>
      <w:r w:rsidR="004C4178" w:rsidRPr="004C4178">
        <w:rPr>
          <w:rFonts w:ascii="Verdana" w:hAnsi="Verdana"/>
          <w:sz w:val="22"/>
          <w:lang w:val="es-ES_tradnl"/>
        </w:rPr>
        <w:t xml:space="preserve">a capacidad adjudicada en el proceso de </w:t>
      </w:r>
      <w:r w:rsidR="003B5B58">
        <w:rPr>
          <w:rFonts w:ascii="Verdana" w:hAnsi="Verdana"/>
          <w:sz w:val="22"/>
          <w:lang w:val="es-ES_tradnl"/>
        </w:rPr>
        <w:t>una</w:t>
      </w:r>
      <w:r w:rsidR="003B5B58" w:rsidRPr="004C4178">
        <w:rPr>
          <w:rFonts w:ascii="Verdana" w:hAnsi="Verdana"/>
          <w:sz w:val="22"/>
          <w:lang w:val="es-ES_tradnl"/>
        </w:rPr>
        <w:t xml:space="preserve"> </w:t>
      </w:r>
      <w:r w:rsidR="004C4178" w:rsidRPr="004C4178">
        <w:rPr>
          <w:rFonts w:ascii="Verdana" w:hAnsi="Verdana"/>
          <w:sz w:val="22"/>
          <w:lang w:val="es-ES_tradnl"/>
        </w:rPr>
        <w:t>subasta a un mismo usuario por la misma cantidad y duración a ambos lados de</w:t>
      </w:r>
      <w:r w:rsidR="004C4178">
        <w:rPr>
          <w:rFonts w:ascii="Verdana" w:hAnsi="Verdana"/>
          <w:sz w:val="22"/>
          <w:lang w:val="es-ES_tradnl"/>
        </w:rPr>
        <w:t xml:space="preserve"> la frontera,</w:t>
      </w:r>
      <w:r>
        <w:rPr>
          <w:rFonts w:ascii="Verdana" w:hAnsi="Verdana"/>
          <w:sz w:val="22"/>
          <w:lang w:val="es-ES_tradnl"/>
        </w:rPr>
        <w:t xml:space="preserve"> </w:t>
      </w:r>
      <w:r w:rsidR="00AA20DD">
        <w:rPr>
          <w:rFonts w:ascii="Verdana" w:hAnsi="Verdana"/>
          <w:sz w:val="22"/>
          <w:lang w:val="es-ES_tradnl"/>
        </w:rPr>
        <w:t>podrá</w:t>
      </w:r>
      <w:r>
        <w:rPr>
          <w:rFonts w:ascii="Verdana" w:hAnsi="Verdana"/>
          <w:sz w:val="22"/>
          <w:lang w:val="es-ES_tradnl"/>
        </w:rPr>
        <w:t xml:space="preserve"> ser cedida a otro </w:t>
      </w:r>
      <w:r w:rsidR="004C4178">
        <w:rPr>
          <w:rFonts w:ascii="Verdana" w:hAnsi="Verdana"/>
          <w:sz w:val="22"/>
          <w:lang w:val="es-ES_tradnl"/>
        </w:rPr>
        <w:t>s</w:t>
      </w:r>
      <w:r w:rsidR="00C63A12">
        <w:rPr>
          <w:rFonts w:ascii="Verdana" w:hAnsi="Verdana"/>
          <w:sz w:val="22"/>
          <w:lang w:val="es-ES_tradnl"/>
        </w:rPr>
        <w:t>ó</w:t>
      </w:r>
      <w:r w:rsidR="004C4178">
        <w:rPr>
          <w:rFonts w:ascii="Verdana" w:hAnsi="Verdana"/>
          <w:sz w:val="22"/>
          <w:lang w:val="es-ES_tradnl"/>
        </w:rPr>
        <w:t xml:space="preserve">lo </w:t>
      </w:r>
      <w:r>
        <w:rPr>
          <w:rFonts w:ascii="Verdana" w:hAnsi="Verdana"/>
          <w:sz w:val="22"/>
          <w:lang w:val="es-ES_tradnl"/>
        </w:rPr>
        <w:t xml:space="preserve">si la operación </w:t>
      </w:r>
      <w:r w:rsidR="004C4178">
        <w:rPr>
          <w:rFonts w:ascii="Verdana" w:hAnsi="Verdana"/>
          <w:sz w:val="22"/>
          <w:lang w:val="es-ES_tradnl"/>
        </w:rPr>
        <w:t xml:space="preserve">de cesión de capacidad </w:t>
      </w:r>
      <w:r>
        <w:rPr>
          <w:rFonts w:ascii="Verdana" w:hAnsi="Verdana"/>
          <w:sz w:val="22"/>
          <w:lang w:val="es-ES_tradnl"/>
        </w:rPr>
        <w:t xml:space="preserve">se realiza de forma coordinada en ambos lados de la interconexión. </w:t>
      </w:r>
    </w:p>
    <w:p w:rsidR="005A4087" w:rsidRPr="004C4178" w:rsidRDefault="005A4087" w:rsidP="004C4178">
      <w:pPr>
        <w:spacing w:line="288" w:lineRule="auto"/>
        <w:jc w:val="both"/>
        <w:rPr>
          <w:rFonts w:ascii="Verdana" w:hAnsi="Verdana"/>
          <w:sz w:val="22"/>
          <w:lang w:val="es-ES_tradnl"/>
        </w:rPr>
      </w:pPr>
    </w:p>
    <w:p w:rsidR="004C4178" w:rsidRPr="004C4178" w:rsidRDefault="004C4178" w:rsidP="004C4178">
      <w:pPr>
        <w:spacing w:line="288" w:lineRule="auto"/>
        <w:jc w:val="both"/>
        <w:rPr>
          <w:rFonts w:ascii="Verdana" w:hAnsi="Verdana"/>
          <w:sz w:val="22"/>
          <w:lang w:val="es-ES_tradnl"/>
        </w:rPr>
      </w:pPr>
      <w:r w:rsidRPr="004C4178">
        <w:rPr>
          <w:rFonts w:ascii="Verdana" w:hAnsi="Verdana"/>
          <w:sz w:val="22"/>
          <w:lang w:val="es-ES_tradnl"/>
        </w:rPr>
        <w:t xml:space="preserve">La notificación del cambio de titularidad al </w:t>
      </w:r>
      <w:r w:rsidR="00FD7745">
        <w:rPr>
          <w:rFonts w:ascii="Verdana" w:hAnsi="Verdana"/>
          <w:sz w:val="22"/>
          <w:lang w:val="es-ES_tradnl"/>
        </w:rPr>
        <w:t>Gestor de Red de Transporte</w:t>
      </w:r>
      <w:r w:rsidRPr="004C4178">
        <w:rPr>
          <w:rFonts w:ascii="Verdana" w:hAnsi="Verdana"/>
          <w:sz w:val="22"/>
          <w:lang w:val="es-ES_tradnl"/>
        </w:rPr>
        <w:t xml:space="preserve"> se realizará mediante la utilización del </w:t>
      </w:r>
      <w:r w:rsidRPr="00995572">
        <w:rPr>
          <w:rFonts w:ascii="Verdana" w:hAnsi="Verdana"/>
          <w:i/>
          <w:sz w:val="22"/>
          <w:lang w:val="es-ES_tradnl"/>
        </w:rPr>
        <w:t>Bulletin Board</w:t>
      </w:r>
      <w:r w:rsidRPr="004C4178">
        <w:rPr>
          <w:rFonts w:ascii="Verdana" w:hAnsi="Verdana"/>
          <w:sz w:val="22"/>
          <w:lang w:val="es-ES_tradnl"/>
        </w:rPr>
        <w:t xml:space="preserve"> del Mercado Secundario de Capacidad</w:t>
      </w:r>
      <w:r w:rsidR="002C27E0">
        <w:rPr>
          <w:rFonts w:ascii="Verdana" w:hAnsi="Verdana"/>
          <w:sz w:val="22"/>
          <w:lang w:val="es-ES_tradnl"/>
        </w:rPr>
        <w:t>,</w:t>
      </w:r>
      <w:r w:rsidR="00181FB1">
        <w:rPr>
          <w:rFonts w:ascii="Verdana" w:hAnsi="Verdana"/>
          <w:sz w:val="22"/>
          <w:lang w:val="es-ES_tradnl"/>
        </w:rPr>
        <w:t xml:space="preserve"> h</w:t>
      </w:r>
      <w:r w:rsidRPr="004C4178">
        <w:rPr>
          <w:rFonts w:ascii="Verdana" w:hAnsi="Verdana"/>
          <w:sz w:val="22"/>
          <w:lang w:val="es-ES_tradnl"/>
        </w:rPr>
        <w:t>erramienta que</w:t>
      </w:r>
      <w:r w:rsidR="002C27E0">
        <w:rPr>
          <w:rFonts w:ascii="Verdana" w:hAnsi="Verdana"/>
          <w:sz w:val="22"/>
          <w:lang w:val="es-ES_tradnl"/>
        </w:rPr>
        <w:t>,</w:t>
      </w:r>
      <w:r w:rsidRPr="004C4178">
        <w:rPr>
          <w:rFonts w:ascii="Verdana" w:hAnsi="Verdana"/>
          <w:sz w:val="22"/>
          <w:lang w:val="es-ES_tradnl"/>
        </w:rPr>
        <w:t xml:space="preserve"> de acuerdo con lo indicado en el Reglamento 715/2009, </w:t>
      </w:r>
      <w:r w:rsidR="00181FB1">
        <w:rPr>
          <w:rFonts w:ascii="Verdana" w:hAnsi="Verdana"/>
          <w:sz w:val="22"/>
          <w:lang w:val="es-ES_tradnl"/>
        </w:rPr>
        <w:t>del Parlamento Europeo y del Consejo, de 13 de julio de 2009, sobre las condiciones de acceso a las redes de transporte de gas natu</w:t>
      </w:r>
      <w:r w:rsidR="00B803CF">
        <w:rPr>
          <w:rFonts w:ascii="Verdana" w:hAnsi="Verdana"/>
          <w:sz w:val="22"/>
          <w:lang w:val="es-ES_tradnl"/>
        </w:rPr>
        <w:t>r</w:t>
      </w:r>
      <w:r w:rsidR="00181FB1">
        <w:rPr>
          <w:rFonts w:ascii="Verdana" w:hAnsi="Verdana"/>
          <w:sz w:val="22"/>
          <w:lang w:val="es-ES_tradnl"/>
        </w:rPr>
        <w:t xml:space="preserve">al, </w:t>
      </w:r>
      <w:r w:rsidRPr="004C4178">
        <w:rPr>
          <w:rFonts w:ascii="Verdana" w:hAnsi="Verdana"/>
          <w:sz w:val="22"/>
          <w:lang w:val="es-ES_tradnl"/>
        </w:rPr>
        <w:t xml:space="preserve">facilita la realización de intercambios de capacidad en las instalaciones. El </w:t>
      </w:r>
      <w:r w:rsidR="002C27E0">
        <w:rPr>
          <w:rFonts w:ascii="Verdana" w:hAnsi="Verdana"/>
          <w:sz w:val="22"/>
          <w:lang w:val="es-ES_tradnl"/>
        </w:rPr>
        <w:t xml:space="preserve"> </w:t>
      </w:r>
      <w:r w:rsidR="00FD7745">
        <w:rPr>
          <w:rFonts w:ascii="Verdana" w:hAnsi="Verdana"/>
          <w:sz w:val="22"/>
          <w:lang w:val="es-ES_tradnl"/>
        </w:rPr>
        <w:t>Gestor de Red de Transporte</w:t>
      </w:r>
      <w:r w:rsidR="002C27E0" w:rsidRPr="004C4178">
        <w:rPr>
          <w:rFonts w:ascii="Verdana" w:hAnsi="Verdana"/>
          <w:sz w:val="22"/>
          <w:lang w:val="es-ES_tradnl"/>
        </w:rPr>
        <w:t xml:space="preserve"> </w:t>
      </w:r>
      <w:r w:rsidRPr="004C4178">
        <w:rPr>
          <w:rFonts w:ascii="Verdana" w:hAnsi="Verdana"/>
          <w:sz w:val="22"/>
          <w:lang w:val="es-ES_tradnl"/>
        </w:rPr>
        <w:t>actuar</w:t>
      </w:r>
      <w:r w:rsidR="002C27E0">
        <w:rPr>
          <w:rFonts w:ascii="Verdana" w:hAnsi="Verdana"/>
          <w:sz w:val="22"/>
          <w:lang w:val="es-ES_tradnl"/>
        </w:rPr>
        <w:t>á</w:t>
      </w:r>
      <w:r w:rsidRPr="004C4178">
        <w:rPr>
          <w:rFonts w:ascii="Verdana" w:hAnsi="Verdana"/>
          <w:sz w:val="22"/>
          <w:lang w:val="es-ES_tradnl"/>
        </w:rPr>
        <w:t xml:space="preserve"> como administrador permitiendo la comunicación entre los usuarios para la realización de los intercambios de capacidad.</w:t>
      </w:r>
    </w:p>
    <w:p w:rsidR="007C2790" w:rsidRDefault="007C2790" w:rsidP="00D30B46">
      <w:pPr>
        <w:spacing w:line="288" w:lineRule="auto"/>
        <w:jc w:val="both"/>
        <w:rPr>
          <w:rFonts w:ascii="Verdana" w:hAnsi="Verdana"/>
          <w:sz w:val="22"/>
        </w:rPr>
      </w:pPr>
    </w:p>
    <w:p w:rsidR="00B13226" w:rsidRDefault="00B13226" w:rsidP="00D30B46">
      <w:pPr>
        <w:spacing w:line="288" w:lineRule="auto"/>
        <w:jc w:val="both"/>
        <w:rPr>
          <w:rFonts w:ascii="Verdana" w:hAnsi="Verdana"/>
          <w:sz w:val="22"/>
        </w:rPr>
      </w:pPr>
    </w:p>
    <w:p w:rsidR="00B13226" w:rsidRPr="004C4178" w:rsidRDefault="00B13226" w:rsidP="00D30B46">
      <w:pPr>
        <w:spacing w:line="288" w:lineRule="auto"/>
        <w:jc w:val="both"/>
        <w:rPr>
          <w:rFonts w:ascii="Verdana" w:hAnsi="Verdana"/>
          <w:sz w:val="22"/>
        </w:rPr>
      </w:pPr>
    </w:p>
    <w:p w:rsidR="00D30B46" w:rsidRDefault="00D30B46" w:rsidP="00D30B46">
      <w:pPr>
        <w:spacing w:line="288" w:lineRule="auto"/>
        <w:jc w:val="both"/>
        <w:rPr>
          <w:rFonts w:ascii="Verdana" w:hAnsi="Verdana"/>
          <w:sz w:val="22"/>
          <w:lang w:val="es-ES_tradnl"/>
        </w:rPr>
      </w:pPr>
    </w:p>
    <w:p w:rsidR="004769D2" w:rsidRDefault="004769D2" w:rsidP="00D30B46">
      <w:pPr>
        <w:spacing w:line="288" w:lineRule="auto"/>
        <w:jc w:val="both"/>
        <w:rPr>
          <w:rFonts w:ascii="Verdana" w:hAnsi="Verdana"/>
          <w:sz w:val="22"/>
          <w:lang w:val="es-ES_tradnl"/>
        </w:rPr>
      </w:pPr>
    </w:p>
    <w:p w:rsidR="004769D2" w:rsidRDefault="004769D2" w:rsidP="00D30B46">
      <w:pPr>
        <w:spacing w:line="288" w:lineRule="auto"/>
        <w:jc w:val="both"/>
        <w:rPr>
          <w:rFonts w:ascii="Verdana" w:hAnsi="Verdana"/>
          <w:sz w:val="22"/>
          <w:lang w:val="es-ES_tradnl"/>
        </w:rPr>
      </w:pPr>
    </w:p>
    <w:p w:rsidR="004769D2" w:rsidRDefault="004769D2" w:rsidP="00D30B46">
      <w:pPr>
        <w:spacing w:line="288" w:lineRule="auto"/>
        <w:jc w:val="both"/>
        <w:rPr>
          <w:rFonts w:ascii="Verdana" w:hAnsi="Verdana"/>
          <w:sz w:val="22"/>
          <w:lang w:val="es-ES_tradnl"/>
        </w:rPr>
      </w:pPr>
    </w:p>
    <w:p w:rsidR="004769D2" w:rsidRDefault="004769D2" w:rsidP="00D30B46">
      <w:pPr>
        <w:spacing w:line="288" w:lineRule="auto"/>
        <w:jc w:val="both"/>
        <w:rPr>
          <w:rFonts w:ascii="Verdana" w:hAnsi="Verdana"/>
          <w:sz w:val="22"/>
          <w:lang w:val="es-ES_tradnl"/>
        </w:rPr>
      </w:pPr>
    </w:p>
    <w:p w:rsidR="004769D2" w:rsidRDefault="004769D2" w:rsidP="00D30B46">
      <w:pPr>
        <w:spacing w:line="288" w:lineRule="auto"/>
        <w:jc w:val="both"/>
        <w:rPr>
          <w:rFonts w:ascii="Verdana" w:hAnsi="Verdana"/>
          <w:sz w:val="22"/>
          <w:lang w:val="es-ES_tradnl"/>
        </w:rPr>
      </w:pPr>
    </w:p>
    <w:p w:rsidR="004769D2" w:rsidRDefault="004769D2" w:rsidP="00D30B46">
      <w:pPr>
        <w:spacing w:line="288" w:lineRule="auto"/>
        <w:jc w:val="both"/>
        <w:rPr>
          <w:rFonts w:ascii="Verdana" w:hAnsi="Verdana"/>
          <w:sz w:val="22"/>
          <w:lang w:val="es-ES_tradnl"/>
        </w:rPr>
      </w:pPr>
    </w:p>
    <w:p w:rsidR="004769D2" w:rsidRDefault="004769D2" w:rsidP="00D30B46">
      <w:pPr>
        <w:spacing w:line="288" w:lineRule="auto"/>
        <w:jc w:val="both"/>
        <w:rPr>
          <w:rFonts w:ascii="Verdana" w:hAnsi="Verdana"/>
          <w:sz w:val="22"/>
          <w:lang w:val="es-ES_tradnl"/>
        </w:rPr>
      </w:pPr>
    </w:p>
    <w:p w:rsidR="004769D2" w:rsidRDefault="004769D2" w:rsidP="00D30B46">
      <w:pPr>
        <w:spacing w:line="288" w:lineRule="auto"/>
        <w:jc w:val="both"/>
        <w:rPr>
          <w:rFonts w:ascii="Verdana" w:hAnsi="Verdana"/>
          <w:sz w:val="22"/>
          <w:lang w:val="es-ES_tradnl"/>
        </w:rPr>
      </w:pPr>
    </w:p>
    <w:p w:rsidR="004769D2" w:rsidRDefault="004769D2" w:rsidP="00D30B46">
      <w:pPr>
        <w:spacing w:line="288" w:lineRule="auto"/>
        <w:jc w:val="both"/>
        <w:rPr>
          <w:rFonts w:ascii="Verdana" w:hAnsi="Verdana"/>
          <w:sz w:val="22"/>
          <w:lang w:val="es-ES_tradnl"/>
        </w:rPr>
      </w:pPr>
    </w:p>
    <w:p w:rsidR="004769D2" w:rsidRDefault="004769D2" w:rsidP="00D30B46">
      <w:pPr>
        <w:spacing w:line="288" w:lineRule="auto"/>
        <w:jc w:val="both"/>
        <w:rPr>
          <w:rFonts w:ascii="Verdana" w:hAnsi="Verdana"/>
          <w:sz w:val="22"/>
          <w:lang w:val="es-ES_tradnl"/>
        </w:rPr>
      </w:pPr>
    </w:p>
    <w:p w:rsidR="004769D2" w:rsidRDefault="004769D2" w:rsidP="00D30B46">
      <w:pPr>
        <w:spacing w:line="288" w:lineRule="auto"/>
        <w:jc w:val="both"/>
        <w:rPr>
          <w:rFonts w:ascii="Verdana" w:hAnsi="Verdana"/>
          <w:sz w:val="22"/>
          <w:lang w:val="es-ES_tradnl"/>
        </w:rPr>
      </w:pPr>
    </w:p>
    <w:p w:rsidR="004769D2" w:rsidRDefault="004769D2" w:rsidP="00D30B46">
      <w:pPr>
        <w:spacing w:line="288" w:lineRule="auto"/>
        <w:jc w:val="both"/>
        <w:rPr>
          <w:rFonts w:ascii="Verdana" w:hAnsi="Verdana"/>
          <w:sz w:val="22"/>
          <w:lang w:val="es-ES_tradnl"/>
        </w:rPr>
      </w:pPr>
    </w:p>
    <w:p w:rsidR="004769D2" w:rsidRDefault="004769D2" w:rsidP="00D30B46">
      <w:pPr>
        <w:spacing w:line="288" w:lineRule="auto"/>
        <w:jc w:val="both"/>
        <w:rPr>
          <w:rFonts w:ascii="Verdana" w:hAnsi="Verdana"/>
          <w:sz w:val="22"/>
          <w:lang w:val="es-ES_tradnl"/>
        </w:rPr>
      </w:pPr>
    </w:p>
    <w:p w:rsidR="004769D2" w:rsidRDefault="004769D2" w:rsidP="00D30B46">
      <w:pPr>
        <w:spacing w:line="288" w:lineRule="auto"/>
        <w:jc w:val="both"/>
        <w:rPr>
          <w:rFonts w:ascii="Verdana" w:hAnsi="Verdana"/>
          <w:sz w:val="22"/>
          <w:lang w:val="es-ES_tradnl"/>
        </w:rPr>
      </w:pPr>
    </w:p>
    <w:p w:rsidR="004769D2" w:rsidRDefault="004769D2" w:rsidP="00D30B46">
      <w:pPr>
        <w:spacing w:line="288" w:lineRule="auto"/>
        <w:jc w:val="both"/>
        <w:rPr>
          <w:rFonts w:ascii="Verdana" w:hAnsi="Verdana"/>
          <w:sz w:val="22"/>
          <w:lang w:val="es-ES_tradnl"/>
        </w:rPr>
      </w:pPr>
    </w:p>
    <w:p w:rsidR="004769D2" w:rsidRPr="00A72C1A" w:rsidRDefault="004769D2" w:rsidP="00D30B46">
      <w:pPr>
        <w:spacing w:line="288" w:lineRule="auto"/>
        <w:jc w:val="both"/>
        <w:rPr>
          <w:rFonts w:ascii="Verdana" w:hAnsi="Verdana"/>
          <w:sz w:val="22"/>
          <w:lang w:val="es-ES_tradnl"/>
        </w:rPr>
      </w:pPr>
    </w:p>
    <w:p w:rsidR="00AA2314" w:rsidRDefault="00AA2314">
      <w:pPr>
        <w:spacing w:line="288" w:lineRule="auto"/>
      </w:pPr>
    </w:p>
    <w:p w:rsidR="00C861FD" w:rsidRPr="000B33E5" w:rsidRDefault="00C861FD" w:rsidP="00C861FD">
      <w:pPr>
        <w:spacing w:line="288" w:lineRule="auto"/>
        <w:jc w:val="both"/>
        <w:rPr>
          <w:rFonts w:ascii="Verdana" w:hAnsi="Verdana"/>
          <w:sz w:val="22"/>
        </w:rPr>
      </w:pPr>
      <w:r>
        <w:rPr>
          <w:rFonts w:ascii="Verdana" w:hAnsi="Verdana"/>
          <w:sz w:val="22"/>
        </w:rPr>
        <w:t xml:space="preserve">Y </w:t>
      </w:r>
      <w:r w:rsidRPr="000B33E5">
        <w:rPr>
          <w:rFonts w:ascii="Verdana" w:hAnsi="Verdana"/>
          <w:sz w:val="22"/>
        </w:rPr>
        <w:t xml:space="preserve">para que conste, en prueba de conformidad, las Partes firman el </w:t>
      </w:r>
      <w:r w:rsidR="002C27E0">
        <w:rPr>
          <w:rFonts w:ascii="Verdana" w:hAnsi="Verdana"/>
          <w:spacing w:val="-2"/>
          <w:sz w:val="22"/>
        </w:rPr>
        <w:t>Contrato</w:t>
      </w:r>
      <w:r w:rsidR="002C27E0" w:rsidRPr="000B33E5">
        <w:rPr>
          <w:rFonts w:ascii="Verdana" w:hAnsi="Verdana"/>
          <w:spacing w:val="-2"/>
          <w:sz w:val="22"/>
        </w:rPr>
        <w:t xml:space="preserve"> </w:t>
      </w:r>
      <w:r w:rsidRPr="000B33E5">
        <w:rPr>
          <w:rFonts w:ascii="Verdana" w:hAnsi="Verdana"/>
          <w:sz w:val="22"/>
        </w:rPr>
        <w:t>por duplicado y a un solo efecto, en el lugar y fecha arriba indicados.</w:t>
      </w:r>
    </w:p>
    <w:p w:rsidR="00C861FD" w:rsidRPr="000B33E5" w:rsidRDefault="00C861FD" w:rsidP="00C861FD">
      <w:pPr>
        <w:spacing w:line="288" w:lineRule="auto"/>
        <w:ind w:left="360"/>
        <w:jc w:val="both"/>
        <w:rPr>
          <w:rFonts w:ascii="Verdana" w:hAnsi="Verdana"/>
          <w:sz w:val="22"/>
        </w:rPr>
      </w:pPr>
    </w:p>
    <w:p w:rsidR="00C861FD" w:rsidRDefault="00C861FD" w:rsidP="00C861FD">
      <w:pPr>
        <w:spacing w:line="288" w:lineRule="auto"/>
        <w:jc w:val="both"/>
        <w:rPr>
          <w:rFonts w:ascii="Verdana" w:hAnsi="Verdana"/>
          <w:b/>
          <w:i/>
          <w:sz w:val="22"/>
        </w:rPr>
      </w:pPr>
    </w:p>
    <w:p w:rsidR="00467C07" w:rsidRDefault="00467C07">
      <w:pPr>
        <w:spacing w:line="288" w:lineRule="auto"/>
      </w:pPr>
    </w:p>
    <w:p w:rsidR="00467C07" w:rsidRDefault="00467C07">
      <w:pPr>
        <w:spacing w:line="288" w:lineRule="auto"/>
      </w:pPr>
    </w:p>
    <w:p w:rsidR="00467C07" w:rsidRDefault="00467C07">
      <w:pPr>
        <w:spacing w:line="288" w:lineRule="auto"/>
      </w:pPr>
    </w:p>
    <w:p w:rsidR="00467C07" w:rsidRDefault="00467C07">
      <w:pPr>
        <w:spacing w:line="288" w:lineRule="auto"/>
      </w:pPr>
    </w:p>
    <w:p w:rsidR="00EF6DAF" w:rsidRDefault="00EF6DAF">
      <w:pPr>
        <w:spacing w:line="288" w:lineRule="auto"/>
      </w:pPr>
    </w:p>
    <w:p w:rsidR="00C861FD" w:rsidRDefault="00C861FD">
      <w:pPr>
        <w:spacing w:line="288" w:lineRule="auto"/>
        <w:jc w:val="both"/>
        <w:rPr>
          <w:rFonts w:ascii="Verdana" w:hAnsi="Verdana"/>
          <w:b/>
          <w:sz w:val="22"/>
          <w:lang w:val="es-ES_tradnl"/>
        </w:rPr>
      </w:pPr>
    </w:p>
    <w:p w:rsidR="00B803CF" w:rsidRDefault="00B803CF">
      <w:pPr>
        <w:spacing w:line="288" w:lineRule="auto"/>
        <w:jc w:val="both"/>
        <w:rPr>
          <w:rFonts w:ascii="Verdana" w:hAnsi="Verdana"/>
          <w:b/>
          <w:sz w:val="22"/>
          <w:lang w:val="es-ES_tradnl"/>
        </w:rPr>
      </w:pPr>
    </w:p>
    <w:p w:rsidR="00B803CF" w:rsidRDefault="00B803CF">
      <w:pPr>
        <w:spacing w:line="288" w:lineRule="auto"/>
        <w:jc w:val="both"/>
        <w:rPr>
          <w:rFonts w:ascii="Verdana" w:hAnsi="Verdana"/>
          <w:b/>
          <w:sz w:val="22"/>
          <w:lang w:val="es-ES_tradnl"/>
        </w:rPr>
      </w:pPr>
    </w:p>
    <w:p w:rsidR="00B803CF" w:rsidRDefault="00B803CF">
      <w:pPr>
        <w:spacing w:line="288" w:lineRule="auto"/>
        <w:jc w:val="both"/>
        <w:rPr>
          <w:rFonts w:ascii="Verdana" w:hAnsi="Verdana"/>
          <w:b/>
          <w:sz w:val="22"/>
          <w:lang w:val="es-ES_tradnl"/>
        </w:rPr>
      </w:pPr>
    </w:p>
    <w:p w:rsidR="00B803CF" w:rsidRDefault="00B803CF">
      <w:pPr>
        <w:spacing w:line="288" w:lineRule="auto"/>
        <w:jc w:val="both"/>
        <w:rPr>
          <w:rFonts w:ascii="Verdana" w:hAnsi="Verdana"/>
          <w:b/>
          <w:sz w:val="22"/>
          <w:lang w:val="es-ES_tradnl"/>
        </w:rPr>
      </w:pPr>
    </w:p>
    <w:p w:rsidR="00B803CF" w:rsidRDefault="00B803CF">
      <w:pPr>
        <w:spacing w:line="288" w:lineRule="auto"/>
        <w:jc w:val="both"/>
        <w:rPr>
          <w:rFonts w:ascii="Verdana" w:hAnsi="Verdana"/>
          <w:b/>
          <w:sz w:val="22"/>
          <w:lang w:val="es-ES_tradnl"/>
        </w:rPr>
      </w:pPr>
    </w:p>
    <w:p w:rsidR="00B803CF" w:rsidRDefault="00B803CF">
      <w:pPr>
        <w:spacing w:line="288" w:lineRule="auto"/>
        <w:jc w:val="both"/>
        <w:rPr>
          <w:rFonts w:ascii="Verdana" w:hAnsi="Verdana"/>
          <w:b/>
          <w:sz w:val="22"/>
          <w:lang w:val="es-ES_tradnl"/>
        </w:rPr>
      </w:pPr>
    </w:p>
    <w:p w:rsidR="00B803CF" w:rsidRDefault="00B803CF">
      <w:pPr>
        <w:spacing w:line="288" w:lineRule="auto"/>
        <w:jc w:val="both"/>
        <w:rPr>
          <w:rFonts w:ascii="Verdana" w:hAnsi="Verdana"/>
          <w:b/>
          <w:sz w:val="22"/>
          <w:lang w:val="es-ES_tradnl"/>
        </w:rPr>
      </w:pPr>
    </w:p>
    <w:p w:rsidR="00B803CF" w:rsidRDefault="00B803CF">
      <w:pPr>
        <w:spacing w:line="288" w:lineRule="auto"/>
        <w:jc w:val="both"/>
        <w:rPr>
          <w:rFonts w:ascii="Verdana" w:hAnsi="Verdana"/>
          <w:b/>
          <w:sz w:val="22"/>
          <w:lang w:val="es-ES_tradnl"/>
        </w:rPr>
      </w:pPr>
    </w:p>
    <w:p w:rsidR="00B803CF" w:rsidRDefault="00B803CF">
      <w:pPr>
        <w:spacing w:line="288" w:lineRule="auto"/>
        <w:jc w:val="both"/>
        <w:rPr>
          <w:rFonts w:ascii="Verdana" w:hAnsi="Verdana"/>
          <w:b/>
          <w:sz w:val="22"/>
          <w:lang w:val="es-ES_tradnl"/>
        </w:rPr>
      </w:pPr>
    </w:p>
    <w:p w:rsidR="00C861FD" w:rsidRDefault="00C861FD">
      <w:pPr>
        <w:spacing w:line="288" w:lineRule="auto"/>
        <w:jc w:val="both"/>
        <w:rPr>
          <w:rFonts w:ascii="Verdana" w:hAnsi="Verdana"/>
          <w:b/>
          <w:sz w:val="22"/>
          <w:lang w:val="es-ES_tradnl"/>
        </w:rPr>
      </w:pPr>
    </w:p>
    <w:p w:rsidR="00181FB1" w:rsidRDefault="00181FB1">
      <w:pPr>
        <w:spacing w:line="288" w:lineRule="auto"/>
        <w:jc w:val="both"/>
        <w:rPr>
          <w:rFonts w:ascii="Verdana" w:hAnsi="Verdana"/>
          <w:b/>
          <w:sz w:val="22"/>
          <w:lang w:val="es-ES_tradnl"/>
        </w:rPr>
      </w:pPr>
    </w:p>
    <w:p w:rsidR="00181FB1" w:rsidRDefault="00181FB1">
      <w:pPr>
        <w:spacing w:line="288" w:lineRule="auto"/>
        <w:jc w:val="both"/>
        <w:rPr>
          <w:rFonts w:ascii="Verdana" w:hAnsi="Verdana"/>
          <w:b/>
          <w:sz w:val="22"/>
          <w:lang w:val="es-ES_tradnl"/>
        </w:rPr>
      </w:pPr>
    </w:p>
    <w:p w:rsidR="00181FB1" w:rsidRDefault="00181FB1">
      <w:pPr>
        <w:spacing w:line="288" w:lineRule="auto"/>
        <w:jc w:val="both"/>
        <w:rPr>
          <w:rFonts w:ascii="Verdana" w:hAnsi="Verdana"/>
          <w:b/>
          <w:sz w:val="22"/>
          <w:lang w:val="es-ES_tradnl"/>
        </w:rPr>
      </w:pPr>
    </w:p>
    <w:p w:rsidR="00181FB1" w:rsidRDefault="00181FB1">
      <w:pPr>
        <w:spacing w:line="288" w:lineRule="auto"/>
        <w:jc w:val="both"/>
        <w:rPr>
          <w:rFonts w:ascii="Verdana" w:hAnsi="Verdana"/>
          <w:b/>
          <w:sz w:val="22"/>
          <w:lang w:val="es-ES_tradnl"/>
        </w:rPr>
      </w:pPr>
    </w:p>
    <w:p w:rsidR="00181FB1" w:rsidRDefault="00181FB1">
      <w:pPr>
        <w:spacing w:line="288" w:lineRule="auto"/>
        <w:jc w:val="both"/>
        <w:rPr>
          <w:rFonts w:ascii="Verdana" w:hAnsi="Verdana"/>
          <w:b/>
          <w:sz w:val="22"/>
          <w:lang w:val="es-ES_tradnl"/>
        </w:rPr>
      </w:pPr>
    </w:p>
    <w:p w:rsidR="00C861FD" w:rsidRDefault="00C861FD">
      <w:pPr>
        <w:spacing w:line="288" w:lineRule="auto"/>
        <w:jc w:val="both"/>
        <w:rPr>
          <w:rFonts w:ascii="Verdana" w:hAnsi="Verdana"/>
          <w:b/>
          <w:sz w:val="22"/>
          <w:lang w:val="es-ES_tradnl"/>
        </w:rPr>
      </w:pPr>
    </w:p>
    <w:p w:rsidR="00C74EF7" w:rsidRDefault="00C74EF7">
      <w:pPr>
        <w:spacing w:line="288" w:lineRule="auto"/>
        <w:jc w:val="both"/>
        <w:rPr>
          <w:rFonts w:ascii="Verdana" w:hAnsi="Verdana"/>
          <w:b/>
          <w:sz w:val="22"/>
          <w:lang w:val="es-ES_tradnl"/>
        </w:rPr>
      </w:pPr>
    </w:p>
    <w:p w:rsidR="00C74EF7" w:rsidRDefault="00C74EF7">
      <w:pPr>
        <w:spacing w:line="288" w:lineRule="auto"/>
        <w:jc w:val="both"/>
        <w:rPr>
          <w:rFonts w:ascii="Verdana" w:hAnsi="Verdana"/>
          <w:b/>
          <w:sz w:val="22"/>
          <w:lang w:val="es-ES_tradnl"/>
        </w:rPr>
      </w:pPr>
    </w:p>
    <w:p w:rsidR="00C74EF7" w:rsidRDefault="00C74EF7">
      <w:pPr>
        <w:spacing w:line="288" w:lineRule="auto"/>
        <w:jc w:val="both"/>
        <w:rPr>
          <w:rFonts w:ascii="Verdana" w:hAnsi="Verdana"/>
          <w:b/>
          <w:sz w:val="22"/>
          <w:lang w:val="es-ES_tradnl"/>
        </w:rPr>
      </w:pPr>
    </w:p>
    <w:p w:rsidR="00C74EF7" w:rsidRDefault="00C74EF7">
      <w:pPr>
        <w:spacing w:line="288" w:lineRule="auto"/>
        <w:jc w:val="both"/>
        <w:rPr>
          <w:rFonts w:ascii="Verdana" w:hAnsi="Verdana"/>
          <w:b/>
          <w:sz w:val="22"/>
          <w:lang w:val="es-ES_tradnl"/>
        </w:rPr>
      </w:pPr>
    </w:p>
    <w:p w:rsidR="00C74EF7" w:rsidRDefault="00C74EF7">
      <w:pPr>
        <w:spacing w:line="288" w:lineRule="auto"/>
        <w:jc w:val="both"/>
        <w:rPr>
          <w:rFonts w:ascii="Verdana" w:hAnsi="Verdana"/>
          <w:b/>
          <w:sz w:val="22"/>
          <w:lang w:val="es-ES_tradnl"/>
        </w:rPr>
      </w:pPr>
    </w:p>
    <w:p w:rsidR="00C74EF7" w:rsidRDefault="00C74EF7">
      <w:pPr>
        <w:spacing w:line="288" w:lineRule="auto"/>
        <w:jc w:val="both"/>
        <w:rPr>
          <w:rFonts w:ascii="Verdana" w:hAnsi="Verdana"/>
          <w:b/>
          <w:sz w:val="22"/>
          <w:lang w:val="es-ES_tradnl"/>
        </w:rPr>
      </w:pPr>
    </w:p>
    <w:p w:rsidR="00C74EF7" w:rsidRDefault="00C74EF7">
      <w:pPr>
        <w:spacing w:line="288" w:lineRule="auto"/>
        <w:jc w:val="both"/>
        <w:rPr>
          <w:rFonts w:ascii="Verdana" w:hAnsi="Verdana"/>
          <w:b/>
          <w:sz w:val="22"/>
          <w:lang w:val="es-ES_tradnl"/>
        </w:rPr>
      </w:pPr>
    </w:p>
    <w:p w:rsidR="00C861FD" w:rsidRDefault="00C861FD">
      <w:pPr>
        <w:spacing w:line="288" w:lineRule="auto"/>
        <w:jc w:val="both"/>
        <w:rPr>
          <w:rFonts w:ascii="Verdana" w:hAnsi="Verdana"/>
          <w:b/>
          <w:sz w:val="22"/>
          <w:lang w:val="es-ES_tradnl"/>
        </w:rPr>
      </w:pPr>
    </w:p>
    <w:p w:rsidR="00C861FD" w:rsidRDefault="00C861FD">
      <w:pPr>
        <w:spacing w:line="288" w:lineRule="auto"/>
        <w:jc w:val="both"/>
        <w:rPr>
          <w:rFonts w:ascii="Verdana" w:hAnsi="Verdana"/>
          <w:b/>
          <w:sz w:val="22"/>
          <w:lang w:val="es-ES_tradnl"/>
        </w:rPr>
      </w:pPr>
    </w:p>
    <w:p w:rsidR="00A52AE4" w:rsidRDefault="00A52AE4">
      <w:pPr>
        <w:spacing w:line="288" w:lineRule="auto"/>
        <w:jc w:val="both"/>
        <w:rPr>
          <w:rFonts w:ascii="Verdana" w:hAnsi="Verdana"/>
          <w:b/>
          <w:sz w:val="22"/>
          <w:lang w:val="es-ES_tradnl"/>
        </w:rPr>
      </w:pPr>
      <w:r>
        <w:rPr>
          <w:rFonts w:ascii="Verdana" w:hAnsi="Verdana"/>
          <w:b/>
          <w:sz w:val="22"/>
          <w:lang w:val="es-ES_tradnl"/>
        </w:rPr>
        <w:t>____________________                            __________________</w:t>
      </w:r>
    </w:p>
    <w:p w:rsidR="00FF3B1B" w:rsidRDefault="00A52AE4" w:rsidP="004769D2">
      <w:r>
        <w:rPr>
          <w:rFonts w:ascii="Verdana" w:hAnsi="Verdana"/>
          <w:b/>
          <w:iCs/>
          <w:sz w:val="22"/>
          <w:lang w:val="es-ES_tradnl"/>
        </w:rPr>
        <w:t xml:space="preserve">CONTRATANTE         </w:t>
      </w:r>
      <w:r w:rsidR="0026026E">
        <w:rPr>
          <w:rFonts w:ascii="Verdana" w:hAnsi="Verdana"/>
          <w:b/>
          <w:iCs/>
          <w:sz w:val="22"/>
          <w:lang w:val="es-ES_tradnl"/>
        </w:rPr>
        <w:t xml:space="preserve">                    </w:t>
      </w:r>
      <w:r>
        <w:rPr>
          <w:rFonts w:ascii="Verdana" w:hAnsi="Verdana"/>
          <w:b/>
          <w:iCs/>
          <w:sz w:val="22"/>
          <w:lang w:val="es-ES_tradnl"/>
        </w:rPr>
        <w:t xml:space="preserve">    EL </w:t>
      </w:r>
      <w:r w:rsidR="00FD7745">
        <w:rPr>
          <w:rFonts w:ascii="Verdana" w:hAnsi="Verdana"/>
          <w:b/>
          <w:iCs/>
          <w:sz w:val="22"/>
          <w:lang w:val="es-ES_tradnl"/>
        </w:rPr>
        <w:t>GESTOR DE RED DE TRANSPORTE</w:t>
      </w:r>
    </w:p>
    <w:sectPr w:rsidR="00FF3B1B" w:rsidSect="00AC2B4E">
      <w:headerReference w:type="default" r:id="rId9"/>
      <w:footerReference w:type="even" r:id="rId10"/>
      <w:footerReference w:type="default" r:id="rId11"/>
      <w:pgSz w:w="11906" w:h="16838"/>
      <w:pgMar w:top="1417" w:right="1286"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5A" w:rsidRDefault="0062655A">
      <w:r>
        <w:separator/>
      </w:r>
    </w:p>
  </w:endnote>
  <w:endnote w:type="continuationSeparator" w:id="0">
    <w:p w:rsidR="0062655A" w:rsidRDefault="0062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42" w:rsidRDefault="00CC4B36">
    <w:pPr>
      <w:pStyle w:val="Piedepgina"/>
      <w:framePr w:wrap="around" w:vAnchor="text" w:hAnchor="margin" w:xAlign="right" w:y="1"/>
      <w:rPr>
        <w:rStyle w:val="Nmerodepgina"/>
      </w:rPr>
    </w:pPr>
    <w:r>
      <w:rPr>
        <w:rStyle w:val="Nmerodepgina"/>
      </w:rPr>
      <w:fldChar w:fldCharType="begin"/>
    </w:r>
    <w:r w:rsidR="00CB1E42">
      <w:rPr>
        <w:rStyle w:val="Nmerodepgina"/>
      </w:rPr>
      <w:instrText xml:space="preserve">PAGE  </w:instrText>
    </w:r>
    <w:r>
      <w:rPr>
        <w:rStyle w:val="Nmerodepgina"/>
      </w:rPr>
      <w:fldChar w:fldCharType="separate"/>
    </w:r>
    <w:r w:rsidR="00CB1E42">
      <w:rPr>
        <w:rStyle w:val="Nmerodepgina"/>
        <w:noProof/>
      </w:rPr>
      <w:t>24</w:t>
    </w:r>
    <w:r>
      <w:rPr>
        <w:rStyle w:val="Nmerodepgina"/>
      </w:rPr>
      <w:fldChar w:fldCharType="end"/>
    </w:r>
  </w:p>
  <w:p w:rsidR="00CB1E42" w:rsidRDefault="00CB1E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42" w:rsidRDefault="00CC4B36">
    <w:pPr>
      <w:pStyle w:val="Piedepgina"/>
      <w:framePr w:wrap="around" w:vAnchor="text" w:hAnchor="margin" w:xAlign="right" w:y="1"/>
      <w:rPr>
        <w:rStyle w:val="Nmerodepgina"/>
      </w:rPr>
    </w:pPr>
    <w:r>
      <w:rPr>
        <w:rStyle w:val="Nmerodepgina"/>
      </w:rPr>
      <w:fldChar w:fldCharType="begin"/>
    </w:r>
    <w:r w:rsidR="00CB1E42">
      <w:rPr>
        <w:rStyle w:val="Nmerodepgina"/>
      </w:rPr>
      <w:instrText xml:space="preserve">PAGE  </w:instrText>
    </w:r>
    <w:r>
      <w:rPr>
        <w:rStyle w:val="Nmerodepgina"/>
      </w:rPr>
      <w:fldChar w:fldCharType="separate"/>
    </w:r>
    <w:r w:rsidR="00C00551">
      <w:rPr>
        <w:rStyle w:val="Nmerodepgina"/>
        <w:noProof/>
      </w:rPr>
      <w:t>20</w:t>
    </w:r>
    <w:r>
      <w:rPr>
        <w:rStyle w:val="Nmerodepgina"/>
      </w:rPr>
      <w:fldChar w:fldCharType="end"/>
    </w:r>
  </w:p>
  <w:p w:rsidR="00CB1E42" w:rsidRDefault="00CB1E4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5A" w:rsidRDefault="0062655A">
      <w:r>
        <w:separator/>
      </w:r>
    </w:p>
  </w:footnote>
  <w:footnote w:type="continuationSeparator" w:id="0">
    <w:p w:rsidR="0062655A" w:rsidRDefault="00626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42" w:rsidRPr="00167D30" w:rsidRDefault="00CB1E42" w:rsidP="00985105">
    <w:pPr>
      <w:pStyle w:val="Encabezado"/>
      <w:rPr>
        <w:rFonts w:ascii="Verdana" w:hAnsi="Verdana"/>
        <w:sz w:val="18"/>
        <w:szCs w:val="18"/>
      </w:rPr>
    </w:pPr>
    <w:r>
      <w:rPr>
        <w:rFonts w:ascii="Verdana" w:hAnsi="Verdana"/>
        <w:sz w:val="18"/>
        <w:szCs w:val="18"/>
      </w:rPr>
      <w:t>Contrato Marco</w:t>
    </w:r>
    <w:r w:rsidRPr="00167D30">
      <w:rPr>
        <w:rFonts w:ascii="Verdana" w:hAnsi="Verdana"/>
        <w:sz w:val="18"/>
        <w:szCs w:val="18"/>
      </w:rPr>
      <w:t xml:space="preserve"> </w:t>
    </w:r>
    <w:r>
      <w:rPr>
        <w:rFonts w:ascii="Verdana" w:hAnsi="Verdana"/>
        <w:sz w:val="18"/>
        <w:szCs w:val="18"/>
      </w:rPr>
      <w:t xml:space="preserve">para la contratación </w:t>
    </w:r>
    <w:r w:rsidRPr="00167D30">
      <w:rPr>
        <w:rFonts w:ascii="Verdana" w:hAnsi="Verdana"/>
        <w:sz w:val="18"/>
        <w:szCs w:val="18"/>
      </w:rPr>
      <w:t>de Acceso a</w:t>
    </w:r>
    <w:r>
      <w:rPr>
        <w:rFonts w:ascii="Verdana" w:hAnsi="Verdana"/>
        <w:sz w:val="18"/>
        <w:szCs w:val="18"/>
      </w:rPr>
      <w:t>l Sistema de Transporte y Distribución de</w:t>
    </w:r>
    <w:r w:rsidRPr="00167D30">
      <w:rPr>
        <w:rFonts w:ascii="Verdana" w:hAnsi="Verdana"/>
        <w:sz w:val="18"/>
        <w:szCs w:val="18"/>
      </w:rPr>
      <w:t xml:space="preserve"> Enagás</w:t>
    </w:r>
    <w:r>
      <w:rPr>
        <w:rFonts w:ascii="Verdana" w:hAnsi="Verdana"/>
        <w:sz w:val="18"/>
        <w:szCs w:val="18"/>
      </w:rPr>
      <w:t xml:space="preserve"> Transporte, S.A.U. mediante conexiones internacionales por gasoducto con Europa </w:t>
    </w:r>
  </w:p>
  <w:p w:rsidR="00CB1E42" w:rsidRPr="00041FB0" w:rsidRDefault="00CB1E42" w:rsidP="00550519">
    <w:pPr>
      <w:pStyle w:val="Encabezado"/>
      <w:pBdr>
        <w:bottom w:val="single" w:sz="4" w:space="1" w:color="auto"/>
      </w:pBdr>
      <w:rPr>
        <w:rFonts w:ascii="Verdana" w:hAnsi="Verdana"/>
        <w:sz w:val="20"/>
      </w:rPr>
    </w:pPr>
    <w:r w:rsidRPr="00041FB0">
      <w:rPr>
        <w:rFonts w:ascii="Verdana" w:hAnsi="Verdana"/>
        <w:sz w:val="20"/>
      </w:rPr>
      <w:t>- NOMBRE COMERCIALIZADORA-</w:t>
    </w:r>
  </w:p>
  <w:p w:rsidR="00CB1E42" w:rsidRPr="00041FB0" w:rsidRDefault="00CB1E42" w:rsidP="00985105">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D53"/>
    <w:multiLevelType w:val="multilevel"/>
    <w:tmpl w:val="771AC1B4"/>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
    <w:nsid w:val="04683BF6"/>
    <w:multiLevelType w:val="singleLevel"/>
    <w:tmpl w:val="0C0A000F"/>
    <w:lvl w:ilvl="0">
      <w:start w:val="1"/>
      <w:numFmt w:val="decimal"/>
      <w:lvlText w:val="%1."/>
      <w:lvlJc w:val="left"/>
      <w:pPr>
        <w:tabs>
          <w:tab w:val="num" w:pos="360"/>
        </w:tabs>
        <w:ind w:left="360" w:hanging="360"/>
      </w:pPr>
    </w:lvl>
  </w:abstractNum>
  <w:abstractNum w:abstractNumId="2">
    <w:nsid w:val="04F440B2"/>
    <w:multiLevelType w:val="multilevel"/>
    <w:tmpl w:val="3FF633F4"/>
    <w:lvl w:ilvl="0">
      <w:start w:val="22"/>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
    <w:nsid w:val="06FD57F3"/>
    <w:multiLevelType w:val="multilevel"/>
    <w:tmpl w:val="40020080"/>
    <w:lvl w:ilvl="0">
      <w:start w:val="14"/>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nsid w:val="070C1407"/>
    <w:multiLevelType w:val="multilevel"/>
    <w:tmpl w:val="25C20A7C"/>
    <w:lvl w:ilvl="0">
      <w:start w:val="10"/>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nsid w:val="080729AD"/>
    <w:multiLevelType w:val="singleLevel"/>
    <w:tmpl w:val="35B6F2DE"/>
    <w:lvl w:ilvl="0">
      <w:start w:val="1"/>
      <w:numFmt w:val="lowerLetter"/>
      <w:lvlText w:val="%1)"/>
      <w:lvlJc w:val="left"/>
      <w:pPr>
        <w:tabs>
          <w:tab w:val="num" w:pos="900"/>
        </w:tabs>
        <w:ind w:left="900" w:hanging="360"/>
      </w:pPr>
      <w:rPr>
        <w:rFonts w:hint="default"/>
      </w:rPr>
    </w:lvl>
  </w:abstractNum>
  <w:abstractNum w:abstractNumId="6">
    <w:nsid w:val="093C7841"/>
    <w:multiLevelType w:val="hybridMultilevel"/>
    <w:tmpl w:val="710E8E26"/>
    <w:lvl w:ilvl="0" w:tplc="E89C4EA4">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1080"/>
        </w:tabs>
        <w:ind w:left="1080" w:hanging="360"/>
      </w:pPr>
      <w:rPr>
        <w:rFonts w:ascii="Symbol" w:hAnsi="Symbol" w:hint="default"/>
      </w:rPr>
    </w:lvl>
    <w:lvl w:ilvl="4" w:tplc="0C0A0003" w:tentative="1">
      <w:start w:val="1"/>
      <w:numFmt w:val="bullet"/>
      <w:lvlText w:val="o"/>
      <w:lvlJc w:val="left"/>
      <w:pPr>
        <w:tabs>
          <w:tab w:val="num" w:pos="1800"/>
        </w:tabs>
        <w:ind w:left="1800" w:hanging="360"/>
      </w:pPr>
      <w:rPr>
        <w:rFonts w:ascii="Courier New" w:hAnsi="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7">
    <w:nsid w:val="0B501CAF"/>
    <w:multiLevelType w:val="multilevel"/>
    <w:tmpl w:val="A61860B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0B684741"/>
    <w:multiLevelType w:val="multilevel"/>
    <w:tmpl w:val="9A228256"/>
    <w:lvl w:ilvl="0">
      <w:start w:val="12"/>
      <w:numFmt w:val="decimal"/>
      <w:pStyle w:val="Ttulo7"/>
      <w:lvlText w:val="%1"/>
      <w:lvlJc w:val="left"/>
      <w:pPr>
        <w:tabs>
          <w:tab w:val="num" w:pos="420"/>
        </w:tabs>
        <w:ind w:left="420" w:hanging="4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nsid w:val="0EC00DA2"/>
    <w:multiLevelType w:val="hybridMultilevel"/>
    <w:tmpl w:val="62444368"/>
    <w:lvl w:ilvl="0" w:tplc="0C0A0017">
      <w:start w:val="1"/>
      <w:numFmt w:val="lowerLetter"/>
      <w:lvlText w:val="%1)"/>
      <w:lvlJc w:val="left"/>
      <w:pPr>
        <w:tabs>
          <w:tab w:val="num" w:pos="795"/>
        </w:tabs>
        <w:ind w:left="795" w:hanging="360"/>
      </w:pPr>
    </w:lvl>
    <w:lvl w:ilvl="1" w:tplc="AB14C398">
      <w:start w:val="1"/>
      <w:numFmt w:val="bullet"/>
      <w:lvlText w:val=""/>
      <w:lvlJc w:val="left"/>
      <w:pPr>
        <w:tabs>
          <w:tab w:val="num" w:pos="1515"/>
        </w:tabs>
        <w:ind w:left="1515" w:hanging="360"/>
      </w:pPr>
      <w:rPr>
        <w:rFonts w:ascii="Symbol" w:hAnsi="Symbol" w:hint="default"/>
        <w:color w:val="auto"/>
      </w:rPr>
    </w:lvl>
    <w:lvl w:ilvl="2" w:tplc="0C0A001B">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0">
    <w:nsid w:val="10B93B7B"/>
    <w:multiLevelType w:val="multilevel"/>
    <w:tmpl w:val="FF4CD594"/>
    <w:lvl w:ilvl="0">
      <w:start w:val="13"/>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15372110"/>
    <w:multiLevelType w:val="multilevel"/>
    <w:tmpl w:val="A61860B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nsid w:val="1872002D"/>
    <w:multiLevelType w:val="hybridMultilevel"/>
    <w:tmpl w:val="E5FA54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89F3E9F"/>
    <w:multiLevelType w:val="multilevel"/>
    <w:tmpl w:val="56928C6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nsid w:val="2B1502AD"/>
    <w:multiLevelType w:val="multilevel"/>
    <w:tmpl w:val="BE624200"/>
    <w:lvl w:ilvl="0">
      <w:start w:val="13"/>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nsid w:val="2BCF5E4B"/>
    <w:multiLevelType w:val="hybridMultilevel"/>
    <w:tmpl w:val="D5746BE0"/>
    <w:lvl w:ilvl="0" w:tplc="C8C6057A">
      <w:start w:val="1"/>
      <w:numFmt w:val="decimal"/>
      <w:lvlText w:val="%1."/>
      <w:lvlJc w:val="left"/>
      <w:pPr>
        <w:tabs>
          <w:tab w:val="num" w:pos="1004"/>
        </w:tabs>
        <w:ind w:left="1004" w:hanging="360"/>
      </w:pPr>
      <w:rPr>
        <w:rFonts w:hint="default"/>
      </w:rPr>
    </w:lvl>
    <w:lvl w:ilvl="1" w:tplc="7C24E300" w:tentative="1">
      <w:start w:val="1"/>
      <w:numFmt w:val="lowerLetter"/>
      <w:lvlText w:val="%2."/>
      <w:lvlJc w:val="left"/>
      <w:pPr>
        <w:tabs>
          <w:tab w:val="num" w:pos="1724"/>
        </w:tabs>
        <w:ind w:left="1724" w:hanging="360"/>
      </w:pPr>
    </w:lvl>
    <w:lvl w:ilvl="2" w:tplc="1A080F42" w:tentative="1">
      <w:start w:val="1"/>
      <w:numFmt w:val="lowerRoman"/>
      <w:lvlText w:val="%3."/>
      <w:lvlJc w:val="right"/>
      <w:pPr>
        <w:tabs>
          <w:tab w:val="num" w:pos="2444"/>
        </w:tabs>
        <w:ind w:left="2444" w:hanging="180"/>
      </w:pPr>
    </w:lvl>
    <w:lvl w:ilvl="3" w:tplc="DA884924" w:tentative="1">
      <w:start w:val="1"/>
      <w:numFmt w:val="decimal"/>
      <w:lvlText w:val="%4."/>
      <w:lvlJc w:val="left"/>
      <w:pPr>
        <w:tabs>
          <w:tab w:val="num" w:pos="3164"/>
        </w:tabs>
        <w:ind w:left="3164" w:hanging="360"/>
      </w:pPr>
    </w:lvl>
    <w:lvl w:ilvl="4" w:tplc="747E92A2" w:tentative="1">
      <w:start w:val="1"/>
      <w:numFmt w:val="lowerLetter"/>
      <w:lvlText w:val="%5."/>
      <w:lvlJc w:val="left"/>
      <w:pPr>
        <w:tabs>
          <w:tab w:val="num" w:pos="3884"/>
        </w:tabs>
        <w:ind w:left="3884" w:hanging="360"/>
      </w:pPr>
    </w:lvl>
    <w:lvl w:ilvl="5" w:tplc="E48441AE" w:tentative="1">
      <w:start w:val="1"/>
      <w:numFmt w:val="lowerRoman"/>
      <w:lvlText w:val="%6."/>
      <w:lvlJc w:val="right"/>
      <w:pPr>
        <w:tabs>
          <w:tab w:val="num" w:pos="4604"/>
        </w:tabs>
        <w:ind w:left="4604" w:hanging="180"/>
      </w:pPr>
    </w:lvl>
    <w:lvl w:ilvl="6" w:tplc="26201ED6" w:tentative="1">
      <w:start w:val="1"/>
      <w:numFmt w:val="decimal"/>
      <w:lvlText w:val="%7."/>
      <w:lvlJc w:val="left"/>
      <w:pPr>
        <w:tabs>
          <w:tab w:val="num" w:pos="5324"/>
        </w:tabs>
        <w:ind w:left="5324" w:hanging="360"/>
      </w:pPr>
    </w:lvl>
    <w:lvl w:ilvl="7" w:tplc="73260ED0" w:tentative="1">
      <w:start w:val="1"/>
      <w:numFmt w:val="lowerLetter"/>
      <w:lvlText w:val="%8."/>
      <w:lvlJc w:val="left"/>
      <w:pPr>
        <w:tabs>
          <w:tab w:val="num" w:pos="6044"/>
        </w:tabs>
        <w:ind w:left="6044" w:hanging="360"/>
      </w:pPr>
    </w:lvl>
    <w:lvl w:ilvl="8" w:tplc="BCC6838A" w:tentative="1">
      <w:start w:val="1"/>
      <w:numFmt w:val="lowerRoman"/>
      <w:lvlText w:val="%9."/>
      <w:lvlJc w:val="right"/>
      <w:pPr>
        <w:tabs>
          <w:tab w:val="num" w:pos="6764"/>
        </w:tabs>
        <w:ind w:left="6764" w:hanging="180"/>
      </w:pPr>
    </w:lvl>
  </w:abstractNum>
  <w:abstractNum w:abstractNumId="16">
    <w:nsid w:val="2C306DEA"/>
    <w:multiLevelType w:val="multilevel"/>
    <w:tmpl w:val="CF8CC34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nsid w:val="2CEB6D92"/>
    <w:multiLevelType w:val="multilevel"/>
    <w:tmpl w:val="7B0AAAD4"/>
    <w:lvl w:ilvl="0">
      <w:start w:val="22"/>
      <w:numFmt w:val="decimal"/>
      <w:lvlText w:val="%1"/>
      <w:lvlJc w:val="left"/>
      <w:pPr>
        <w:tabs>
          <w:tab w:val="num" w:pos="510"/>
        </w:tabs>
        <w:ind w:left="510" w:hanging="510"/>
      </w:pPr>
      <w:rPr>
        <w:rFonts w:hint="default"/>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1083"/>
        </w:tabs>
        <w:ind w:left="1083" w:hanging="1080"/>
      </w:pPr>
      <w:rPr>
        <w:rFonts w:hint="default"/>
      </w:rPr>
    </w:lvl>
    <w:lvl w:ilvl="4">
      <w:start w:val="1"/>
      <w:numFmt w:val="decimal"/>
      <w:lvlText w:val="%1.%2.%3.%4.%5"/>
      <w:lvlJc w:val="left"/>
      <w:pPr>
        <w:tabs>
          <w:tab w:val="num" w:pos="1444"/>
        </w:tabs>
        <w:ind w:left="1444" w:hanging="1440"/>
      </w:pPr>
      <w:rPr>
        <w:rFonts w:hint="default"/>
      </w:rPr>
    </w:lvl>
    <w:lvl w:ilvl="5">
      <w:start w:val="1"/>
      <w:numFmt w:val="decimal"/>
      <w:lvlText w:val="%1.%2.%3.%4.%5.%6"/>
      <w:lvlJc w:val="left"/>
      <w:pPr>
        <w:tabs>
          <w:tab w:val="num" w:pos="1805"/>
        </w:tabs>
        <w:ind w:left="1805" w:hanging="1800"/>
      </w:pPr>
      <w:rPr>
        <w:rFonts w:hint="default"/>
      </w:rPr>
    </w:lvl>
    <w:lvl w:ilvl="6">
      <w:start w:val="1"/>
      <w:numFmt w:val="decimal"/>
      <w:lvlText w:val="%1.%2.%3.%4.%5.%6.%7"/>
      <w:lvlJc w:val="left"/>
      <w:pPr>
        <w:tabs>
          <w:tab w:val="num" w:pos="1806"/>
        </w:tabs>
        <w:ind w:left="1806" w:hanging="1800"/>
      </w:pPr>
      <w:rPr>
        <w:rFonts w:hint="default"/>
      </w:rPr>
    </w:lvl>
    <w:lvl w:ilvl="7">
      <w:start w:val="1"/>
      <w:numFmt w:val="decimal"/>
      <w:lvlText w:val="%1.%2.%3.%4.%5.%6.%7.%8"/>
      <w:lvlJc w:val="left"/>
      <w:pPr>
        <w:tabs>
          <w:tab w:val="num" w:pos="2167"/>
        </w:tabs>
        <w:ind w:left="2167" w:hanging="2160"/>
      </w:pPr>
      <w:rPr>
        <w:rFonts w:hint="default"/>
      </w:rPr>
    </w:lvl>
    <w:lvl w:ilvl="8">
      <w:start w:val="1"/>
      <w:numFmt w:val="decimal"/>
      <w:lvlText w:val="%1.%2.%3.%4.%5.%6.%7.%8.%9"/>
      <w:lvlJc w:val="left"/>
      <w:pPr>
        <w:tabs>
          <w:tab w:val="num" w:pos="2528"/>
        </w:tabs>
        <w:ind w:left="2528" w:hanging="2520"/>
      </w:pPr>
      <w:rPr>
        <w:rFonts w:hint="default"/>
      </w:rPr>
    </w:lvl>
  </w:abstractNum>
  <w:abstractNum w:abstractNumId="18">
    <w:nsid w:val="2D3F7C8D"/>
    <w:multiLevelType w:val="hybridMultilevel"/>
    <w:tmpl w:val="6B7E5C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D7D4280"/>
    <w:multiLevelType w:val="hybridMultilevel"/>
    <w:tmpl w:val="B34C1CCA"/>
    <w:lvl w:ilvl="0" w:tplc="AB14C398">
      <w:start w:val="1"/>
      <w:numFmt w:val="bullet"/>
      <w:lvlText w:val=""/>
      <w:lvlJc w:val="left"/>
      <w:pPr>
        <w:tabs>
          <w:tab w:val="num" w:pos="1140"/>
        </w:tabs>
        <w:ind w:left="11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EB764E0"/>
    <w:multiLevelType w:val="singleLevel"/>
    <w:tmpl w:val="1638DA6E"/>
    <w:lvl w:ilvl="0">
      <w:start w:val="1"/>
      <w:numFmt w:val="upperRoman"/>
      <w:lvlText w:val="%1."/>
      <w:lvlJc w:val="left"/>
      <w:pPr>
        <w:tabs>
          <w:tab w:val="num" w:pos="720"/>
        </w:tabs>
        <w:ind w:left="360" w:hanging="360"/>
      </w:pPr>
    </w:lvl>
  </w:abstractNum>
  <w:abstractNum w:abstractNumId="21">
    <w:nsid w:val="2F976AE5"/>
    <w:multiLevelType w:val="multilevel"/>
    <w:tmpl w:val="38A0B128"/>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nsid w:val="399B26B8"/>
    <w:multiLevelType w:val="hybridMultilevel"/>
    <w:tmpl w:val="B9685E68"/>
    <w:lvl w:ilvl="0" w:tplc="74B4B03C">
      <w:start w:val="2"/>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3A47699F"/>
    <w:multiLevelType w:val="hybridMultilevel"/>
    <w:tmpl w:val="9B1ADFAC"/>
    <w:lvl w:ilvl="0" w:tplc="0C0A0001">
      <w:start w:val="1"/>
      <w:numFmt w:val="bullet"/>
      <w:lvlText w:val=""/>
      <w:lvlJc w:val="left"/>
      <w:pPr>
        <w:tabs>
          <w:tab w:val="num" w:pos="1431"/>
        </w:tabs>
        <w:ind w:left="1431" w:hanging="360"/>
      </w:pPr>
      <w:rPr>
        <w:rFonts w:ascii="Symbol" w:hAnsi="Symbol" w:hint="default"/>
      </w:rPr>
    </w:lvl>
    <w:lvl w:ilvl="1" w:tplc="0C0A0003" w:tentative="1">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24">
    <w:nsid w:val="3DCB5192"/>
    <w:multiLevelType w:val="multilevel"/>
    <w:tmpl w:val="076C1D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2BF5F7F"/>
    <w:multiLevelType w:val="hybridMultilevel"/>
    <w:tmpl w:val="871CBA24"/>
    <w:lvl w:ilvl="0" w:tplc="0C0A000D">
      <w:start w:val="1"/>
      <w:numFmt w:val="bullet"/>
      <w:lvlText w:val=""/>
      <w:lvlJc w:val="left"/>
      <w:pPr>
        <w:tabs>
          <w:tab w:val="num" w:pos="1848"/>
        </w:tabs>
        <w:ind w:left="184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434564D1"/>
    <w:multiLevelType w:val="multilevel"/>
    <w:tmpl w:val="C67AA8EA"/>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3F12576"/>
    <w:multiLevelType w:val="multilevel"/>
    <w:tmpl w:val="A2FE678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8">
    <w:nsid w:val="4AEC0682"/>
    <w:multiLevelType w:val="multilevel"/>
    <w:tmpl w:val="B748B47E"/>
    <w:lvl w:ilvl="0">
      <w:start w:val="23"/>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C0F1C5C"/>
    <w:multiLevelType w:val="multilevel"/>
    <w:tmpl w:val="339A1B9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nsid w:val="4CE123A9"/>
    <w:multiLevelType w:val="singleLevel"/>
    <w:tmpl w:val="0C0A000F"/>
    <w:lvl w:ilvl="0">
      <w:start w:val="1"/>
      <w:numFmt w:val="decimal"/>
      <w:lvlText w:val="%1."/>
      <w:lvlJc w:val="left"/>
      <w:pPr>
        <w:tabs>
          <w:tab w:val="num" w:pos="720"/>
        </w:tabs>
        <w:ind w:left="720" w:hanging="360"/>
      </w:pPr>
    </w:lvl>
  </w:abstractNum>
  <w:abstractNum w:abstractNumId="31">
    <w:nsid w:val="581E36E6"/>
    <w:multiLevelType w:val="multilevel"/>
    <w:tmpl w:val="EDB491CE"/>
    <w:lvl w:ilvl="0">
      <w:start w:val="12"/>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2">
    <w:nsid w:val="5CC00AEC"/>
    <w:multiLevelType w:val="multilevel"/>
    <w:tmpl w:val="3F88B53A"/>
    <w:lvl w:ilvl="0">
      <w:start w:val="13"/>
      <w:numFmt w:val="decimal"/>
      <w:pStyle w:val="Ttulo4"/>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5CFA2DA7"/>
    <w:multiLevelType w:val="hybridMultilevel"/>
    <w:tmpl w:val="4842828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05A26F6"/>
    <w:multiLevelType w:val="hybridMultilevel"/>
    <w:tmpl w:val="871CBA24"/>
    <w:lvl w:ilvl="0" w:tplc="AB14C398">
      <w:start w:val="1"/>
      <w:numFmt w:val="bullet"/>
      <w:lvlText w:val=""/>
      <w:lvlJc w:val="left"/>
      <w:pPr>
        <w:tabs>
          <w:tab w:val="num" w:pos="1848"/>
        </w:tabs>
        <w:ind w:left="184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5">
    <w:nsid w:val="606D7B0B"/>
    <w:multiLevelType w:val="hybridMultilevel"/>
    <w:tmpl w:val="3618824E"/>
    <w:lvl w:ilvl="0" w:tplc="AB14C398">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6">
    <w:nsid w:val="615D06AD"/>
    <w:multiLevelType w:val="hybridMultilevel"/>
    <w:tmpl w:val="771AC1B4"/>
    <w:lvl w:ilvl="0" w:tplc="8A64A476">
      <w:start w:val="1"/>
      <w:numFmt w:val="bullet"/>
      <w:lvlText w:val=""/>
      <w:lvlJc w:val="left"/>
      <w:pPr>
        <w:tabs>
          <w:tab w:val="num" w:pos="1428"/>
        </w:tabs>
        <w:ind w:left="1428" w:hanging="360"/>
      </w:pPr>
      <w:rPr>
        <w:rFonts w:ascii="Symbol" w:hAnsi="Symbol" w:hint="default"/>
      </w:rPr>
    </w:lvl>
    <w:lvl w:ilvl="1" w:tplc="D3806064">
      <w:start w:val="1"/>
      <w:numFmt w:val="bullet"/>
      <w:lvlText w:val="o"/>
      <w:lvlJc w:val="left"/>
      <w:pPr>
        <w:tabs>
          <w:tab w:val="num" w:pos="2148"/>
        </w:tabs>
        <w:ind w:left="2148" w:hanging="360"/>
      </w:pPr>
      <w:rPr>
        <w:rFonts w:ascii="Courier New" w:hAnsi="Courier New" w:hint="default"/>
      </w:rPr>
    </w:lvl>
    <w:lvl w:ilvl="2" w:tplc="4220307C" w:tentative="1">
      <w:start w:val="1"/>
      <w:numFmt w:val="bullet"/>
      <w:lvlText w:val=""/>
      <w:lvlJc w:val="left"/>
      <w:pPr>
        <w:tabs>
          <w:tab w:val="num" w:pos="2868"/>
        </w:tabs>
        <w:ind w:left="2868" w:hanging="360"/>
      </w:pPr>
      <w:rPr>
        <w:rFonts w:ascii="Wingdings" w:hAnsi="Wingdings" w:hint="default"/>
      </w:rPr>
    </w:lvl>
    <w:lvl w:ilvl="3" w:tplc="72BC0CEA" w:tentative="1">
      <w:start w:val="1"/>
      <w:numFmt w:val="bullet"/>
      <w:lvlText w:val=""/>
      <w:lvlJc w:val="left"/>
      <w:pPr>
        <w:tabs>
          <w:tab w:val="num" w:pos="3588"/>
        </w:tabs>
        <w:ind w:left="3588" w:hanging="360"/>
      </w:pPr>
      <w:rPr>
        <w:rFonts w:ascii="Symbol" w:hAnsi="Symbol" w:hint="default"/>
      </w:rPr>
    </w:lvl>
    <w:lvl w:ilvl="4" w:tplc="EC5AE74C" w:tentative="1">
      <w:start w:val="1"/>
      <w:numFmt w:val="bullet"/>
      <w:lvlText w:val="o"/>
      <w:lvlJc w:val="left"/>
      <w:pPr>
        <w:tabs>
          <w:tab w:val="num" w:pos="4308"/>
        </w:tabs>
        <w:ind w:left="4308" w:hanging="360"/>
      </w:pPr>
      <w:rPr>
        <w:rFonts w:ascii="Courier New" w:hAnsi="Courier New" w:hint="default"/>
      </w:rPr>
    </w:lvl>
    <w:lvl w:ilvl="5" w:tplc="06D2074A" w:tentative="1">
      <w:start w:val="1"/>
      <w:numFmt w:val="bullet"/>
      <w:lvlText w:val=""/>
      <w:lvlJc w:val="left"/>
      <w:pPr>
        <w:tabs>
          <w:tab w:val="num" w:pos="5028"/>
        </w:tabs>
        <w:ind w:left="5028" w:hanging="360"/>
      </w:pPr>
      <w:rPr>
        <w:rFonts w:ascii="Wingdings" w:hAnsi="Wingdings" w:hint="default"/>
      </w:rPr>
    </w:lvl>
    <w:lvl w:ilvl="6" w:tplc="0B8C441C" w:tentative="1">
      <w:start w:val="1"/>
      <w:numFmt w:val="bullet"/>
      <w:lvlText w:val=""/>
      <w:lvlJc w:val="left"/>
      <w:pPr>
        <w:tabs>
          <w:tab w:val="num" w:pos="5748"/>
        </w:tabs>
        <w:ind w:left="5748" w:hanging="360"/>
      </w:pPr>
      <w:rPr>
        <w:rFonts w:ascii="Symbol" w:hAnsi="Symbol" w:hint="default"/>
      </w:rPr>
    </w:lvl>
    <w:lvl w:ilvl="7" w:tplc="3FFC0084" w:tentative="1">
      <w:start w:val="1"/>
      <w:numFmt w:val="bullet"/>
      <w:lvlText w:val="o"/>
      <w:lvlJc w:val="left"/>
      <w:pPr>
        <w:tabs>
          <w:tab w:val="num" w:pos="6468"/>
        </w:tabs>
        <w:ind w:left="6468" w:hanging="360"/>
      </w:pPr>
      <w:rPr>
        <w:rFonts w:ascii="Courier New" w:hAnsi="Courier New" w:hint="default"/>
      </w:rPr>
    </w:lvl>
    <w:lvl w:ilvl="8" w:tplc="43964174" w:tentative="1">
      <w:start w:val="1"/>
      <w:numFmt w:val="bullet"/>
      <w:lvlText w:val=""/>
      <w:lvlJc w:val="left"/>
      <w:pPr>
        <w:tabs>
          <w:tab w:val="num" w:pos="7188"/>
        </w:tabs>
        <w:ind w:left="7188" w:hanging="360"/>
      </w:pPr>
      <w:rPr>
        <w:rFonts w:ascii="Wingdings" w:hAnsi="Wingdings" w:hint="default"/>
      </w:rPr>
    </w:lvl>
  </w:abstractNum>
  <w:abstractNum w:abstractNumId="37">
    <w:nsid w:val="649E59C7"/>
    <w:multiLevelType w:val="multilevel"/>
    <w:tmpl w:val="7A26A8BE"/>
    <w:lvl w:ilvl="0">
      <w:start w:val="19"/>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8">
    <w:nsid w:val="64CA71F3"/>
    <w:multiLevelType w:val="hybridMultilevel"/>
    <w:tmpl w:val="871CBA24"/>
    <w:lvl w:ilvl="0" w:tplc="AB14C398">
      <w:start w:val="1"/>
      <w:numFmt w:val="bullet"/>
      <w:lvlText w:val=""/>
      <w:lvlJc w:val="left"/>
      <w:pPr>
        <w:tabs>
          <w:tab w:val="num" w:pos="1848"/>
        </w:tabs>
        <w:ind w:left="184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9">
    <w:nsid w:val="65262C27"/>
    <w:multiLevelType w:val="multilevel"/>
    <w:tmpl w:val="38F8F816"/>
    <w:lvl w:ilvl="0">
      <w:start w:val="23"/>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59A04EF"/>
    <w:multiLevelType w:val="singleLevel"/>
    <w:tmpl w:val="D00AA472"/>
    <w:lvl w:ilvl="0">
      <w:start w:val="1"/>
      <w:numFmt w:val="lowerLetter"/>
      <w:lvlText w:val="%1)"/>
      <w:lvlJc w:val="left"/>
      <w:pPr>
        <w:tabs>
          <w:tab w:val="num" w:pos="1065"/>
        </w:tabs>
        <w:ind w:left="1065" w:hanging="360"/>
      </w:pPr>
      <w:rPr>
        <w:rFonts w:hint="default"/>
      </w:rPr>
    </w:lvl>
  </w:abstractNum>
  <w:abstractNum w:abstractNumId="41">
    <w:nsid w:val="65DD19A3"/>
    <w:multiLevelType w:val="hybridMultilevel"/>
    <w:tmpl w:val="9038490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2">
    <w:nsid w:val="67F03EA7"/>
    <w:multiLevelType w:val="multilevel"/>
    <w:tmpl w:val="8F54F216"/>
    <w:lvl w:ilvl="0">
      <w:start w:val="18"/>
      <w:numFmt w:val="decimal"/>
      <w:lvlText w:val="%1"/>
      <w:lvlJc w:val="left"/>
      <w:pPr>
        <w:tabs>
          <w:tab w:val="num" w:pos="825"/>
        </w:tabs>
        <w:ind w:left="825" w:hanging="825"/>
      </w:pPr>
      <w:rPr>
        <w:rFonts w:hint="default"/>
        <w:b/>
      </w:rPr>
    </w:lvl>
    <w:lvl w:ilvl="1">
      <w:start w:val="2"/>
      <w:numFmt w:val="decimal"/>
      <w:lvlText w:val="%1.%2"/>
      <w:lvlJc w:val="left"/>
      <w:pPr>
        <w:tabs>
          <w:tab w:val="num" w:pos="825"/>
        </w:tabs>
        <w:ind w:left="825" w:hanging="825"/>
      </w:pPr>
      <w:rPr>
        <w:rFonts w:hint="default"/>
        <w:b/>
      </w:rPr>
    </w:lvl>
    <w:lvl w:ilvl="2">
      <w:start w:val="1"/>
      <w:numFmt w:val="decimal"/>
      <w:lvlText w:val="%1.%2.%3"/>
      <w:lvlJc w:val="left"/>
      <w:pPr>
        <w:tabs>
          <w:tab w:val="num" w:pos="825"/>
        </w:tabs>
        <w:ind w:left="825" w:hanging="82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43">
    <w:nsid w:val="69A77558"/>
    <w:multiLevelType w:val="multilevel"/>
    <w:tmpl w:val="4386FFF4"/>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4">
    <w:nsid w:val="6A755A4F"/>
    <w:multiLevelType w:val="hybridMultilevel"/>
    <w:tmpl w:val="F38289B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1F3C904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1C90523"/>
    <w:multiLevelType w:val="multilevel"/>
    <w:tmpl w:val="60ACFA8E"/>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6">
    <w:nsid w:val="744A057E"/>
    <w:multiLevelType w:val="multilevel"/>
    <w:tmpl w:val="DDA0F53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7">
    <w:nsid w:val="77960A6F"/>
    <w:multiLevelType w:val="multilevel"/>
    <w:tmpl w:val="38F8F816"/>
    <w:lvl w:ilvl="0">
      <w:start w:val="23"/>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4"/>
  </w:num>
  <w:num w:numId="2">
    <w:abstractNumId w:val="24"/>
  </w:num>
  <w:num w:numId="3">
    <w:abstractNumId w:val="16"/>
  </w:num>
  <w:num w:numId="4">
    <w:abstractNumId w:val="5"/>
  </w:num>
  <w:num w:numId="5">
    <w:abstractNumId w:val="32"/>
  </w:num>
  <w:num w:numId="6">
    <w:abstractNumId w:val="8"/>
  </w:num>
  <w:num w:numId="7">
    <w:abstractNumId w:val="13"/>
  </w:num>
  <w:num w:numId="8">
    <w:abstractNumId w:val="4"/>
  </w:num>
  <w:num w:numId="9">
    <w:abstractNumId w:val="21"/>
  </w:num>
  <w:num w:numId="10">
    <w:abstractNumId w:val="31"/>
  </w:num>
  <w:num w:numId="11">
    <w:abstractNumId w:val="40"/>
  </w:num>
  <w:num w:numId="12">
    <w:abstractNumId w:val="3"/>
  </w:num>
  <w:num w:numId="13">
    <w:abstractNumId w:val="37"/>
  </w:num>
  <w:num w:numId="14">
    <w:abstractNumId w:val="1"/>
  </w:num>
  <w:num w:numId="15">
    <w:abstractNumId w:val="29"/>
  </w:num>
  <w:num w:numId="16">
    <w:abstractNumId w:val="36"/>
  </w:num>
  <w:num w:numId="17">
    <w:abstractNumId w:val="46"/>
  </w:num>
  <w:num w:numId="18">
    <w:abstractNumId w:val="7"/>
  </w:num>
  <w:num w:numId="19">
    <w:abstractNumId w:val="43"/>
  </w:num>
  <w:num w:numId="20">
    <w:abstractNumId w:val="10"/>
  </w:num>
  <w:num w:numId="21">
    <w:abstractNumId w:val="26"/>
  </w:num>
  <w:num w:numId="22">
    <w:abstractNumId w:val="28"/>
  </w:num>
  <w:num w:numId="23">
    <w:abstractNumId w:val="39"/>
  </w:num>
  <w:num w:numId="24">
    <w:abstractNumId w:val="15"/>
  </w:num>
  <w:num w:numId="25">
    <w:abstractNumId w:val="20"/>
  </w:num>
  <w:num w:numId="26">
    <w:abstractNumId w:val="33"/>
  </w:num>
  <w:num w:numId="27">
    <w:abstractNumId w:val="47"/>
  </w:num>
  <w:num w:numId="28">
    <w:abstractNumId w:val="30"/>
  </w:num>
  <w:num w:numId="29">
    <w:abstractNumId w:val="2"/>
  </w:num>
  <w:num w:numId="30">
    <w:abstractNumId w:val="9"/>
  </w:num>
  <w:num w:numId="31">
    <w:abstractNumId w:val="35"/>
  </w:num>
  <w:num w:numId="32">
    <w:abstractNumId w:val="19"/>
  </w:num>
  <w:num w:numId="33">
    <w:abstractNumId w:val="38"/>
  </w:num>
  <w:num w:numId="34">
    <w:abstractNumId w:val="25"/>
  </w:num>
  <w:num w:numId="35">
    <w:abstractNumId w:val="0"/>
  </w:num>
  <w:num w:numId="36">
    <w:abstractNumId w:val="41"/>
  </w:num>
  <w:num w:numId="37">
    <w:abstractNumId w:val="34"/>
  </w:num>
  <w:num w:numId="38">
    <w:abstractNumId w:val="18"/>
  </w:num>
  <w:num w:numId="39">
    <w:abstractNumId w:val="6"/>
  </w:num>
  <w:num w:numId="40">
    <w:abstractNumId w:val="17"/>
  </w:num>
  <w:num w:numId="41">
    <w:abstractNumId w:val="14"/>
  </w:num>
  <w:num w:numId="42">
    <w:abstractNumId w:val="42"/>
  </w:num>
  <w:num w:numId="43">
    <w:abstractNumId w:val="22"/>
  </w:num>
  <w:num w:numId="44">
    <w:abstractNumId w:val="23"/>
  </w:num>
  <w:num w:numId="45">
    <w:abstractNumId w:val="27"/>
  </w:num>
  <w:num w:numId="46">
    <w:abstractNumId w:val="45"/>
  </w:num>
  <w:num w:numId="47">
    <w:abstractNumId w:val="1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91FBC"/>
    <w:rsid w:val="00003305"/>
    <w:rsid w:val="00005B27"/>
    <w:rsid w:val="00033078"/>
    <w:rsid w:val="00041B8A"/>
    <w:rsid w:val="00041FB0"/>
    <w:rsid w:val="00043A51"/>
    <w:rsid w:val="0004538D"/>
    <w:rsid w:val="00057598"/>
    <w:rsid w:val="00076B73"/>
    <w:rsid w:val="00076FFF"/>
    <w:rsid w:val="0009111B"/>
    <w:rsid w:val="00093691"/>
    <w:rsid w:val="000954F0"/>
    <w:rsid w:val="000A10B5"/>
    <w:rsid w:val="000A4252"/>
    <w:rsid w:val="000B43C7"/>
    <w:rsid w:val="000C22B7"/>
    <w:rsid w:val="000C7DF2"/>
    <w:rsid w:val="000E56AF"/>
    <w:rsid w:val="00103C26"/>
    <w:rsid w:val="001042C1"/>
    <w:rsid w:val="00106F0A"/>
    <w:rsid w:val="001144F2"/>
    <w:rsid w:val="00131C4F"/>
    <w:rsid w:val="00134A7A"/>
    <w:rsid w:val="001351C5"/>
    <w:rsid w:val="0014023B"/>
    <w:rsid w:val="00145522"/>
    <w:rsid w:val="00154E9C"/>
    <w:rsid w:val="00162213"/>
    <w:rsid w:val="0016660F"/>
    <w:rsid w:val="00167B66"/>
    <w:rsid w:val="001712FE"/>
    <w:rsid w:val="0017415A"/>
    <w:rsid w:val="00181FB1"/>
    <w:rsid w:val="00187E25"/>
    <w:rsid w:val="00191611"/>
    <w:rsid w:val="00195EC5"/>
    <w:rsid w:val="001A2AC5"/>
    <w:rsid w:val="001A4ED3"/>
    <w:rsid w:val="001B1FC5"/>
    <w:rsid w:val="001B54B7"/>
    <w:rsid w:val="001B6D8C"/>
    <w:rsid w:val="001C3BAF"/>
    <w:rsid w:val="001C5782"/>
    <w:rsid w:val="001D185A"/>
    <w:rsid w:val="001D294A"/>
    <w:rsid w:val="001E0F49"/>
    <w:rsid w:val="00207A98"/>
    <w:rsid w:val="00210952"/>
    <w:rsid w:val="0022234A"/>
    <w:rsid w:val="0022251F"/>
    <w:rsid w:val="00227D27"/>
    <w:rsid w:val="00235131"/>
    <w:rsid w:val="0023640E"/>
    <w:rsid w:val="00247B61"/>
    <w:rsid w:val="00253269"/>
    <w:rsid w:val="00255795"/>
    <w:rsid w:val="00257AA2"/>
    <w:rsid w:val="0026026E"/>
    <w:rsid w:val="00263AA8"/>
    <w:rsid w:val="00267287"/>
    <w:rsid w:val="002677D1"/>
    <w:rsid w:val="002726AF"/>
    <w:rsid w:val="0028538D"/>
    <w:rsid w:val="00287991"/>
    <w:rsid w:val="00291794"/>
    <w:rsid w:val="00292135"/>
    <w:rsid w:val="002956D8"/>
    <w:rsid w:val="002B11FD"/>
    <w:rsid w:val="002B229B"/>
    <w:rsid w:val="002C27E0"/>
    <w:rsid w:val="002C318E"/>
    <w:rsid w:val="002C3698"/>
    <w:rsid w:val="002C76F9"/>
    <w:rsid w:val="002C77D7"/>
    <w:rsid w:val="002D172A"/>
    <w:rsid w:val="002D5F4A"/>
    <w:rsid w:val="002E15CC"/>
    <w:rsid w:val="002E4983"/>
    <w:rsid w:val="002E67F3"/>
    <w:rsid w:val="002E7A26"/>
    <w:rsid w:val="003038D8"/>
    <w:rsid w:val="00304DBB"/>
    <w:rsid w:val="00311ECF"/>
    <w:rsid w:val="0033391A"/>
    <w:rsid w:val="00334AEA"/>
    <w:rsid w:val="00340E37"/>
    <w:rsid w:val="00342B5F"/>
    <w:rsid w:val="00347FD0"/>
    <w:rsid w:val="00357DAA"/>
    <w:rsid w:val="003838A9"/>
    <w:rsid w:val="003A611B"/>
    <w:rsid w:val="003A6B51"/>
    <w:rsid w:val="003B5586"/>
    <w:rsid w:val="003B5B58"/>
    <w:rsid w:val="003B6EB2"/>
    <w:rsid w:val="003C0464"/>
    <w:rsid w:val="003C2370"/>
    <w:rsid w:val="003C2FF9"/>
    <w:rsid w:val="003C477E"/>
    <w:rsid w:val="003D027C"/>
    <w:rsid w:val="003F2101"/>
    <w:rsid w:val="003F4781"/>
    <w:rsid w:val="00415B65"/>
    <w:rsid w:val="004175F4"/>
    <w:rsid w:val="004220D1"/>
    <w:rsid w:val="004248D9"/>
    <w:rsid w:val="0043216A"/>
    <w:rsid w:val="00434BD6"/>
    <w:rsid w:val="004353EA"/>
    <w:rsid w:val="004404D5"/>
    <w:rsid w:val="00444CE7"/>
    <w:rsid w:val="00457FC6"/>
    <w:rsid w:val="00462834"/>
    <w:rsid w:val="00467C07"/>
    <w:rsid w:val="00470875"/>
    <w:rsid w:val="004759FC"/>
    <w:rsid w:val="004769D2"/>
    <w:rsid w:val="00481E27"/>
    <w:rsid w:val="00482BC5"/>
    <w:rsid w:val="0049019D"/>
    <w:rsid w:val="004910C1"/>
    <w:rsid w:val="004A7EC5"/>
    <w:rsid w:val="004B1EC5"/>
    <w:rsid w:val="004B7625"/>
    <w:rsid w:val="004C4178"/>
    <w:rsid w:val="004D2C94"/>
    <w:rsid w:val="004D527B"/>
    <w:rsid w:val="004E1956"/>
    <w:rsid w:val="004E5828"/>
    <w:rsid w:val="00500E24"/>
    <w:rsid w:val="00502C9B"/>
    <w:rsid w:val="00533250"/>
    <w:rsid w:val="00536BFF"/>
    <w:rsid w:val="0054455F"/>
    <w:rsid w:val="00550519"/>
    <w:rsid w:val="0055525F"/>
    <w:rsid w:val="005559FD"/>
    <w:rsid w:val="005649CF"/>
    <w:rsid w:val="00565633"/>
    <w:rsid w:val="0057195A"/>
    <w:rsid w:val="00587813"/>
    <w:rsid w:val="00595DC6"/>
    <w:rsid w:val="005A0C2B"/>
    <w:rsid w:val="005A4087"/>
    <w:rsid w:val="005B0BCC"/>
    <w:rsid w:val="005B58FC"/>
    <w:rsid w:val="005B5961"/>
    <w:rsid w:val="005C1297"/>
    <w:rsid w:val="005C6108"/>
    <w:rsid w:val="005D6DD0"/>
    <w:rsid w:val="005E36EC"/>
    <w:rsid w:val="005F2332"/>
    <w:rsid w:val="005F4668"/>
    <w:rsid w:val="006212FD"/>
    <w:rsid w:val="0062655A"/>
    <w:rsid w:val="00670379"/>
    <w:rsid w:val="0068396A"/>
    <w:rsid w:val="006937C6"/>
    <w:rsid w:val="0069663E"/>
    <w:rsid w:val="006A318C"/>
    <w:rsid w:val="006A4BFC"/>
    <w:rsid w:val="006A7218"/>
    <w:rsid w:val="006C1438"/>
    <w:rsid w:val="006C5088"/>
    <w:rsid w:val="006C6A65"/>
    <w:rsid w:val="006D7C60"/>
    <w:rsid w:val="006F424B"/>
    <w:rsid w:val="00701099"/>
    <w:rsid w:val="00713002"/>
    <w:rsid w:val="007164E0"/>
    <w:rsid w:val="00725090"/>
    <w:rsid w:val="00732B1B"/>
    <w:rsid w:val="0073365D"/>
    <w:rsid w:val="0074486A"/>
    <w:rsid w:val="00744AAC"/>
    <w:rsid w:val="00762748"/>
    <w:rsid w:val="007710CD"/>
    <w:rsid w:val="00780CDD"/>
    <w:rsid w:val="00785E4B"/>
    <w:rsid w:val="007A3FF0"/>
    <w:rsid w:val="007B24FF"/>
    <w:rsid w:val="007B465F"/>
    <w:rsid w:val="007C2790"/>
    <w:rsid w:val="007C3565"/>
    <w:rsid w:val="00801069"/>
    <w:rsid w:val="00803F03"/>
    <w:rsid w:val="00804494"/>
    <w:rsid w:val="00812F3C"/>
    <w:rsid w:val="00816181"/>
    <w:rsid w:val="00820838"/>
    <w:rsid w:val="0083433F"/>
    <w:rsid w:val="00834829"/>
    <w:rsid w:val="00843071"/>
    <w:rsid w:val="00843E15"/>
    <w:rsid w:val="00863C58"/>
    <w:rsid w:val="00864AE6"/>
    <w:rsid w:val="00876359"/>
    <w:rsid w:val="00876F70"/>
    <w:rsid w:val="00884C3B"/>
    <w:rsid w:val="008878E8"/>
    <w:rsid w:val="0089268C"/>
    <w:rsid w:val="008A3773"/>
    <w:rsid w:val="008A3C21"/>
    <w:rsid w:val="008A5E7C"/>
    <w:rsid w:val="008A64EA"/>
    <w:rsid w:val="008A7DEF"/>
    <w:rsid w:val="008C062B"/>
    <w:rsid w:val="008C192E"/>
    <w:rsid w:val="008E079D"/>
    <w:rsid w:val="008F0FA7"/>
    <w:rsid w:val="008F2BC7"/>
    <w:rsid w:val="00902F06"/>
    <w:rsid w:val="00913797"/>
    <w:rsid w:val="00916DAB"/>
    <w:rsid w:val="00925D26"/>
    <w:rsid w:val="0092759E"/>
    <w:rsid w:val="009434FF"/>
    <w:rsid w:val="009514D6"/>
    <w:rsid w:val="00956E54"/>
    <w:rsid w:val="009765CC"/>
    <w:rsid w:val="00980D94"/>
    <w:rsid w:val="00985105"/>
    <w:rsid w:val="00991FBC"/>
    <w:rsid w:val="00995572"/>
    <w:rsid w:val="009959D1"/>
    <w:rsid w:val="009B682C"/>
    <w:rsid w:val="009C3473"/>
    <w:rsid w:val="009D217E"/>
    <w:rsid w:val="009D4BC3"/>
    <w:rsid w:val="009D520F"/>
    <w:rsid w:val="009E1644"/>
    <w:rsid w:val="009E1825"/>
    <w:rsid w:val="009F08A0"/>
    <w:rsid w:val="009F3445"/>
    <w:rsid w:val="009F54CF"/>
    <w:rsid w:val="00A04032"/>
    <w:rsid w:val="00A0620F"/>
    <w:rsid w:val="00A10B55"/>
    <w:rsid w:val="00A11C39"/>
    <w:rsid w:val="00A14069"/>
    <w:rsid w:val="00A164E4"/>
    <w:rsid w:val="00A41D4E"/>
    <w:rsid w:val="00A44C4B"/>
    <w:rsid w:val="00A501AA"/>
    <w:rsid w:val="00A52AE4"/>
    <w:rsid w:val="00A63CEF"/>
    <w:rsid w:val="00A767E1"/>
    <w:rsid w:val="00A84243"/>
    <w:rsid w:val="00A92BC9"/>
    <w:rsid w:val="00AA20DD"/>
    <w:rsid w:val="00AA21F2"/>
    <w:rsid w:val="00AA2314"/>
    <w:rsid w:val="00AA2AB5"/>
    <w:rsid w:val="00AA6D2E"/>
    <w:rsid w:val="00AB0AA7"/>
    <w:rsid w:val="00AC2B4E"/>
    <w:rsid w:val="00AD25EF"/>
    <w:rsid w:val="00AE100D"/>
    <w:rsid w:val="00AF7BD7"/>
    <w:rsid w:val="00B057CC"/>
    <w:rsid w:val="00B06C6E"/>
    <w:rsid w:val="00B126FE"/>
    <w:rsid w:val="00B13226"/>
    <w:rsid w:val="00B22295"/>
    <w:rsid w:val="00B256A3"/>
    <w:rsid w:val="00B30051"/>
    <w:rsid w:val="00B304B1"/>
    <w:rsid w:val="00B329EA"/>
    <w:rsid w:val="00B450C8"/>
    <w:rsid w:val="00B61C46"/>
    <w:rsid w:val="00B803CF"/>
    <w:rsid w:val="00B83586"/>
    <w:rsid w:val="00B938E8"/>
    <w:rsid w:val="00B942FF"/>
    <w:rsid w:val="00BB4FFC"/>
    <w:rsid w:val="00BC068B"/>
    <w:rsid w:val="00BC7A58"/>
    <w:rsid w:val="00BE2967"/>
    <w:rsid w:val="00BF399F"/>
    <w:rsid w:val="00C00551"/>
    <w:rsid w:val="00C00837"/>
    <w:rsid w:val="00C0462C"/>
    <w:rsid w:val="00C16A04"/>
    <w:rsid w:val="00C23490"/>
    <w:rsid w:val="00C32802"/>
    <w:rsid w:val="00C3312B"/>
    <w:rsid w:val="00C44A85"/>
    <w:rsid w:val="00C535A6"/>
    <w:rsid w:val="00C53942"/>
    <w:rsid w:val="00C54819"/>
    <w:rsid w:val="00C60F26"/>
    <w:rsid w:val="00C62411"/>
    <w:rsid w:val="00C63A12"/>
    <w:rsid w:val="00C700B2"/>
    <w:rsid w:val="00C74EF7"/>
    <w:rsid w:val="00C801A6"/>
    <w:rsid w:val="00C861FD"/>
    <w:rsid w:val="00CA1C43"/>
    <w:rsid w:val="00CA4C16"/>
    <w:rsid w:val="00CB1E42"/>
    <w:rsid w:val="00CB3447"/>
    <w:rsid w:val="00CC290F"/>
    <w:rsid w:val="00CC4B36"/>
    <w:rsid w:val="00CC5A05"/>
    <w:rsid w:val="00CC70DC"/>
    <w:rsid w:val="00CD184A"/>
    <w:rsid w:val="00CE2152"/>
    <w:rsid w:val="00CE53B2"/>
    <w:rsid w:val="00D00A1F"/>
    <w:rsid w:val="00D30B46"/>
    <w:rsid w:val="00D336CB"/>
    <w:rsid w:val="00D42E07"/>
    <w:rsid w:val="00D5160C"/>
    <w:rsid w:val="00D54630"/>
    <w:rsid w:val="00D57A0C"/>
    <w:rsid w:val="00D673EE"/>
    <w:rsid w:val="00D73DFC"/>
    <w:rsid w:val="00D75AE5"/>
    <w:rsid w:val="00D80B70"/>
    <w:rsid w:val="00DB18F2"/>
    <w:rsid w:val="00DB6128"/>
    <w:rsid w:val="00DE3D7D"/>
    <w:rsid w:val="00DE76C9"/>
    <w:rsid w:val="00E0703C"/>
    <w:rsid w:val="00E135CE"/>
    <w:rsid w:val="00E2069C"/>
    <w:rsid w:val="00E416A4"/>
    <w:rsid w:val="00E45697"/>
    <w:rsid w:val="00E46197"/>
    <w:rsid w:val="00E47E19"/>
    <w:rsid w:val="00E60D3D"/>
    <w:rsid w:val="00E65B05"/>
    <w:rsid w:val="00E71FE4"/>
    <w:rsid w:val="00E92922"/>
    <w:rsid w:val="00EB0B5F"/>
    <w:rsid w:val="00EB4F1B"/>
    <w:rsid w:val="00EB7C88"/>
    <w:rsid w:val="00EC069B"/>
    <w:rsid w:val="00EC34BC"/>
    <w:rsid w:val="00ED213B"/>
    <w:rsid w:val="00ED4D16"/>
    <w:rsid w:val="00EF6DAF"/>
    <w:rsid w:val="00F022B3"/>
    <w:rsid w:val="00F126BC"/>
    <w:rsid w:val="00F5109E"/>
    <w:rsid w:val="00F51993"/>
    <w:rsid w:val="00F64514"/>
    <w:rsid w:val="00F651D7"/>
    <w:rsid w:val="00F65C36"/>
    <w:rsid w:val="00F67A07"/>
    <w:rsid w:val="00F71D27"/>
    <w:rsid w:val="00F7366B"/>
    <w:rsid w:val="00F74DDD"/>
    <w:rsid w:val="00F91FFE"/>
    <w:rsid w:val="00FA15EB"/>
    <w:rsid w:val="00FA1A56"/>
    <w:rsid w:val="00FB66AD"/>
    <w:rsid w:val="00FC71EA"/>
    <w:rsid w:val="00FD204C"/>
    <w:rsid w:val="00FD7745"/>
    <w:rsid w:val="00FF3B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4F2"/>
    <w:rPr>
      <w:sz w:val="24"/>
      <w:szCs w:val="24"/>
    </w:rPr>
  </w:style>
  <w:style w:type="paragraph" w:styleId="Ttulo1">
    <w:name w:val="heading 1"/>
    <w:basedOn w:val="Normal"/>
    <w:next w:val="Normal"/>
    <w:qFormat/>
    <w:rsid w:val="001144F2"/>
    <w:pPr>
      <w:keepNext/>
      <w:ind w:left="360"/>
      <w:jc w:val="center"/>
      <w:outlineLvl w:val="0"/>
    </w:pPr>
    <w:rPr>
      <w:rFonts w:ascii="Garamond" w:hAnsi="Garamond"/>
      <w:b/>
      <w:sz w:val="26"/>
      <w:szCs w:val="20"/>
      <w:u w:val="single"/>
    </w:rPr>
  </w:style>
  <w:style w:type="paragraph" w:styleId="Ttulo2">
    <w:name w:val="heading 2"/>
    <w:basedOn w:val="Normal"/>
    <w:next w:val="Normal"/>
    <w:qFormat/>
    <w:rsid w:val="001144F2"/>
    <w:pPr>
      <w:keepNext/>
      <w:jc w:val="center"/>
      <w:outlineLvl w:val="1"/>
    </w:pPr>
    <w:rPr>
      <w:rFonts w:ascii="Garamond" w:hAnsi="Garamond"/>
      <w:b/>
      <w:sz w:val="26"/>
      <w:szCs w:val="20"/>
      <w:u w:val="single"/>
    </w:rPr>
  </w:style>
  <w:style w:type="paragraph" w:styleId="Ttulo3">
    <w:name w:val="heading 3"/>
    <w:basedOn w:val="Normal"/>
    <w:next w:val="Normal"/>
    <w:qFormat/>
    <w:rsid w:val="001144F2"/>
    <w:pPr>
      <w:keepNext/>
      <w:jc w:val="center"/>
      <w:outlineLvl w:val="2"/>
    </w:pPr>
    <w:rPr>
      <w:rFonts w:ascii="Verdana" w:hAnsi="Verdana"/>
      <w:b/>
      <w:sz w:val="22"/>
      <w:lang w:val="es-ES_tradnl"/>
    </w:rPr>
  </w:style>
  <w:style w:type="paragraph" w:styleId="Ttulo4">
    <w:name w:val="heading 4"/>
    <w:basedOn w:val="Normal"/>
    <w:next w:val="Normal"/>
    <w:qFormat/>
    <w:rsid w:val="001144F2"/>
    <w:pPr>
      <w:keepNext/>
      <w:numPr>
        <w:numId w:val="5"/>
      </w:numPr>
      <w:jc w:val="both"/>
      <w:outlineLvl w:val="3"/>
    </w:pPr>
    <w:rPr>
      <w:rFonts w:ascii="Garamond" w:hAnsi="Garamond"/>
      <w:b/>
      <w:sz w:val="26"/>
      <w:szCs w:val="20"/>
      <w:lang w:val="es-ES_tradnl"/>
    </w:rPr>
  </w:style>
  <w:style w:type="paragraph" w:styleId="Ttulo5">
    <w:name w:val="heading 5"/>
    <w:basedOn w:val="Normal"/>
    <w:next w:val="Normal"/>
    <w:qFormat/>
    <w:rsid w:val="001144F2"/>
    <w:pPr>
      <w:keepNext/>
      <w:ind w:left="708"/>
      <w:jc w:val="both"/>
      <w:outlineLvl w:val="4"/>
    </w:pPr>
    <w:rPr>
      <w:rFonts w:ascii="Verdana" w:hAnsi="Verdana"/>
      <w:b/>
      <w:sz w:val="22"/>
    </w:rPr>
  </w:style>
  <w:style w:type="paragraph" w:styleId="Ttulo6">
    <w:name w:val="heading 6"/>
    <w:basedOn w:val="Normal"/>
    <w:next w:val="Normal"/>
    <w:qFormat/>
    <w:rsid w:val="001144F2"/>
    <w:pPr>
      <w:keepNext/>
      <w:ind w:left="360"/>
      <w:jc w:val="both"/>
      <w:outlineLvl w:val="5"/>
    </w:pPr>
    <w:rPr>
      <w:rFonts w:ascii="Garamond" w:hAnsi="Garamond"/>
      <w:b/>
      <w:bCs/>
      <w:sz w:val="26"/>
      <w:szCs w:val="20"/>
    </w:rPr>
  </w:style>
  <w:style w:type="paragraph" w:styleId="Ttulo7">
    <w:name w:val="heading 7"/>
    <w:basedOn w:val="Normal"/>
    <w:next w:val="Normal"/>
    <w:qFormat/>
    <w:rsid w:val="001144F2"/>
    <w:pPr>
      <w:keepNext/>
      <w:numPr>
        <w:numId w:val="6"/>
      </w:numPr>
      <w:jc w:val="both"/>
      <w:outlineLvl w:val="6"/>
    </w:pPr>
    <w:rPr>
      <w:rFonts w:ascii="Garamond" w:hAnsi="Garamond"/>
      <w:b/>
      <w:sz w:val="26"/>
      <w:szCs w:val="20"/>
      <w:lang w:val="es-ES_tradnl"/>
    </w:rPr>
  </w:style>
  <w:style w:type="paragraph" w:styleId="Ttulo8">
    <w:name w:val="heading 8"/>
    <w:basedOn w:val="Normal"/>
    <w:next w:val="Normal"/>
    <w:qFormat/>
    <w:rsid w:val="001144F2"/>
    <w:pPr>
      <w:keepNext/>
      <w:numPr>
        <w:ilvl w:val="12"/>
      </w:numPr>
      <w:ind w:left="1068"/>
      <w:outlineLvl w:val="7"/>
    </w:pPr>
    <w:rPr>
      <w:rFonts w:ascii="Arial" w:hAnsi="Arial"/>
      <w:szCs w:val="20"/>
      <w:lang w:val="en-GB"/>
    </w:rPr>
  </w:style>
  <w:style w:type="paragraph" w:styleId="Ttulo9">
    <w:name w:val="heading 9"/>
    <w:basedOn w:val="Normal"/>
    <w:next w:val="Normal"/>
    <w:qFormat/>
    <w:rsid w:val="001144F2"/>
    <w:pPr>
      <w:keepNext/>
      <w:jc w:val="center"/>
      <w:outlineLvl w:val="8"/>
    </w:pPr>
    <w:rPr>
      <w:rFonts w:ascii="Garamond" w:hAnsi="Garamond"/>
      <w:b/>
      <w:bCs/>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144F2"/>
    <w:pPr>
      <w:tabs>
        <w:tab w:val="center" w:pos="4252"/>
        <w:tab w:val="right" w:pos="8504"/>
      </w:tabs>
    </w:pPr>
    <w:rPr>
      <w:rFonts w:ascii="Garamond" w:hAnsi="Garamond"/>
      <w:sz w:val="26"/>
      <w:szCs w:val="20"/>
    </w:rPr>
  </w:style>
  <w:style w:type="paragraph" w:styleId="Sangradetextonormal">
    <w:name w:val="Body Text Indent"/>
    <w:basedOn w:val="Normal"/>
    <w:rsid w:val="001144F2"/>
    <w:pPr>
      <w:ind w:left="360" w:hanging="360"/>
      <w:jc w:val="both"/>
    </w:pPr>
    <w:rPr>
      <w:rFonts w:ascii="Garamond" w:hAnsi="Garamond"/>
      <w:sz w:val="26"/>
      <w:szCs w:val="20"/>
    </w:rPr>
  </w:style>
  <w:style w:type="paragraph" w:styleId="Encabezado">
    <w:name w:val="header"/>
    <w:basedOn w:val="Normal"/>
    <w:rsid w:val="001144F2"/>
    <w:pPr>
      <w:tabs>
        <w:tab w:val="center" w:pos="4252"/>
        <w:tab w:val="right" w:pos="8504"/>
      </w:tabs>
    </w:pPr>
    <w:rPr>
      <w:rFonts w:ascii="Garamond" w:hAnsi="Garamond"/>
      <w:sz w:val="26"/>
      <w:szCs w:val="20"/>
    </w:rPr>
  </w:style>
  <w:style w:type="paragraph" w:styleId="Sangra2detindependiente">
    <w:name w:val="Body Text Indent 2"/>
    <w:basedOn w:val="Normal"/>
    <w:rsid w:val="001144F2"/>
    <w:pPr>
      <w:ind w:left="360"/>
      <w:jc w:val="both"/>
    </w:pPr>
    <w:rPr>
      <w:rFonts w:ascii="Garamond" w:hAnsi="Garamond"/>
      <w:spacing w:val="-2"/>
      <w:sz w:val="26"/>
      <w:szCs w:val="20"/>
    </w:rPr>
  </w:style>
  <w:style w:type="paragraph" w:styleId="Textoindependiente2">
    <w:name w:val="Body Text 2"/>
    <w:basedOn w:val="Normal"/>
    <w:rsid w:val="001144F2"/>
    <w:pPr>
      <w:jc w:val="both"/>
    </w:pPr>
    <w:rPr>
      <w:rFonts w:ascii="Garamond" w:hAnsi="Garamond"/>
      <w:bCs/>
      <w:sz w:val="26"/>
      <w:szCs w:val="20"/>
    </w:rPr>
  </w:style>
  <w:style w:type="paragraph" w:styleId="Textoindependiente">
    <w:name w:val="Body Text"/>
    <w:basedOn w:val="Normal"/>
    <w:rsid w:val="001144F2"/>
    <w:pPr>
      <w:jc w:val="both"/>
    </w:pPr>
    <w:rPr>
      <w:rFonts w:ascii="Arial" w:hAnsi="Arial"/>
      <w:szCs w:val="20"/>
      <w:lang w:val="es-ES_tradnl"/>
    </w:rPr>
  </w:style>
  <w:style w:type="character" w:styleId="Refdenotaalpie">
    <w:name w:val="footnote reference"/>
    <w:basedOn w:val="Fuentedeprrafopredeter"/>
    <w:semiHidden/>
    <w:rsid w:val="001144F2"/>
    <w:rPr>
      <w:vertAlign w:val="superscript"/>
    </w:rPr>
  </w:style>
  <w:style w:type="paragraph" w:styleId="Textonotapie">
    <w:name w:val="footnote text"/>
    <w:basedOn w:val="Normal"/>
    <w:semiHidden/>
    <w:rsid w:val="001144F2"/>
    <w:rPr>
      <w:sz w:val="20"/>
      <w:szCs w:val="20"/>
      <w:lang w:val="en-GB"/>
    </w:rPr>
  </w:style>
  <w:style w:type="paragraph" w:styleId="Textoindependiente3">
    <w:name w:val="Body Text 3"/>
    <w:basedOn w:val="Normal"/>
    <w:rsid w:val="001144F2"/>
    <w:pPr>
      <w:jc w:val="center"/>
    </w:pPr>
    <w:rPr>
      <w:rFonts w:ascii="Verdana" w:hAnsi="Verdana"/>
      <w:b/>
      <w:bCs/>
      <w:sz w:val="22"/>
      <w:lang w:val="es-ES_tradnl"/>
    </w:rPr>
  </w:style>
  <w:style w:type="character" w:styleId="Nmerodepgina">
    <w:name w:val="page number"/>
    <w:basedOn w:val="Fuentedeprrafopredeter"/>
    <w:rsid w:val="001144F2"/>
  </w:style>
  <w:style w:type="paragraph" w:styleId="Sangra3detindependiente">
    <w:name w:val="Body Text Indent 3"/>
    <w:basedOn w:val="Normal"/>
    <w:rsid w:val="001144F2"/>
    <w:pPr>
      <w:ind w:left="708"/>
      <w:jc w:val="both"/>
    </w:pPr>
    <w:rPr>
      <w:rFonts w:ascii="Verdana" w:hAnsi="Verdana"/>
      <w:sz w:val="22"/>
    </w:rPr>
  </w:style>
  <w:style w:type="paragraph" w:customStyle="1" w:styleId="Default">
    <w:name w:val="Default"/>
    <w:rsid w:val="001144F2"/>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1144F2"/>
    <w:rPr>
      <w:rFonts w:ascii="Tahoma" w:hAnsi="Tahoma" w:cs="Tahoma"/>
      <w:sz w:val="16"/>
      <w:szCs w:val="16"/>
    </w:rPr>
  </w:style>
  <w:style w:type="character" w:styleId="Refdecomentario">
    <w:name w:val="annotation reference"/>
    <w:basedOn w:val="Fuentedeprrafopredeter"/>
    <w:semiHidden/>
    <w:rsid w:val="008F2BC7"/>
    <w:rPr>
      <w:sz w:val="16"/>
      <w:szCs w:val="16"/>
    </w:rPr>
  </w:style>
  <w:style w:type="paragraph" w:styleId="Textocomentario">
    <w:name w:val="annotation text"/>
    <w:basedOn w:val="Normal"/>
    <w:semiHidden/>
    <w:rsid w:val="008F2BC7"/>
    <w:rPr>
      <w:sz w:val="20"/>
      <w:szCs w:val="20"/>
    </w:rPr>
  </w:style>
  <w:style w:type="paragraph" w:styleId="Asuntodelcomentario">
    <w:name w:val="annotation subject"/>
    <w:basedOn w:val="Textocomentario"/>
    <w:next w:val="Textocomentario"/>
    <w:semiHidden/>
    <w:rsid w:val="008F2BC7"/>
    <w:rPr>
      <w:b/>
      <w:bCs/>
    </w:rPr>
  </w:style>
  <w:style w:type="paragraph" w:customStyle="1" w:styleId="Pa9">
    <w:name w:val="Pa9"/>
    <w:basedOn w:val="Default"/>
    <w:next w:val="Default"/>
    <w:rsid w:val="004C4178"/>
    <w:pPr>
      <w:spacing w:line="201" w:lineRule="atLeast"/>
    </w:pPr>
    <w:rPr>
      <w:color w:val="auto"/>
      <w:lang w:eastAsia="en-US"/>
    </w:rPr>
  </w:style>
  <w:style w:type="paragraph" w:styleId="Prrafodelista">
    <w:name w:val="List Paragraph"/>
    <w:basedOn w:val="Normal"/>
    <w:uiPriority w:val="34"/>
    <w:qFormat/>
    <w:rsid w:val="00435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ind w:left="360"/>
      <w:jc w:val="center"/>
      <w:outlineLvl w:val="0"/>
    </w:pPr>
    <w:rPr>
      <w:rFonts w:ascii="Garamond" w:hAnsi="Garamond"/>
      <w:b/>
      <w:sz w:val="26"/>
      <w:szCs w:val="20"/>
      <w:u w:val="single"/>
    </w:rPr>
  </w:style>
  <w:style w:type="paragraph" w:styleId="Ttulo2">
    <w:name w:val="heading 2"/>
    <w:basedOn w:val="Normal"/>
    <w:next w:val="Normal"/>
    <w:qFormat/>
    <w:pPr>
      <w:keepNext/>
      <w:jc w:val="center"/>
      <w:outlineLvl w:val="1"/>
    </w:pPr>
    <w:rPr>
      <w:rFonts w:ascii="Garamond" w:hAnsi="Garamond"/>
      <w:b/>
      <w:sz w:val="26"/>
      <w:szCs w:val="20"/>
      <w:u w:val="single"/>
    </w:rPr>
  </w:style>
  <w:style w:type="paragraph" w:styleId="Ttulo3">
    <w:name w:val="heading 3"/>
    <w:basedOn w:val="Normal"/>
    <w:next w:val="Normal"/>
    <w:qFormat/>
    <w:pPr>
      <w:keepNext/>
      <w:jc w:val="center"/>
      <w:outlineLvl w:val="2"/>
    </w:pPr>
    <w:rPr>
      <w:rFonts w:ascii="Verdana" w:hAnsi="Verdana"/>
      <w:b/>
      <w:sz w:val="22"/>
      <w:lang w:val="es-ES_tradnl"/>
    </w:rPr>
  </w:style>
  <w:style w:type="paragraph" w:styleId="Ttulo4">
    <w:name w:val="heading 4"/>
    <w:basedOn w:val="Normal"/>
    <w:next w:val="Normal"/>
    <w:qFormat/>
    <w:pPr>
      <w:keepNext/>
      <w:numPr>
        <w:numId w:val="5"/>
      </w:numPr>
      <w:jc w:val="both"/>
      <w:outlineLvl w:val="3"/>
    </w:pPr>
    <w:rPr>
      <w:rFonts w:ascii="Garamond" w:hAnsi="Garamond"/>
      <w:b/>
      <w:sz w:val="26"/>
      <w:szCs w:val="20"/>
      <w:lang w:val="es-ES_tradnl"/>
    </w:rPr>
  </w:style>
  <w:style w:type="paragraph" w:styleId="Ttulo5">
    <w:name w:val="heading 5"/>
    <w:basedOn w:val="Normal"/>
    <w:next w:val="Normal"/>
    <w:qFormat/>
    <w:pPr>
      <w:keepNext/>
      <w:ind w:left="708"/>
      <w:jc w:val="both"/>
      <w:outlineLvl w:val="4"/>
    </w:pPr>
    <w:rPr>
      <w:rFonts w:ascii="Verdana" w:hAnsi="Verdana"/>
      <w:b/>
      <w:sz w:val="22"/>
    </w:rPr>
  </w:style>
  <w:style w:type="paragraph" w:styleId="Ttulo6">
    <w:name w:val="heading 6"/>
    <w:basedOn w:val="Normal"/>
    <w:next w:val="Normal"/>
    <w:qFormat/>
    <w:pPr>
      <w:keepNext/>
      <w:ind w:left="360"/>
      <w:jc w:val="both"/>
      <w:outlineLvl w:val="5"/>
    </w:pPr>
    <w:rPr>
      <w:rFonts w:ascii="Garamond" w:hAnsi="Garamond"/>
      <w:b/>
      <w:bCs/>
      <w:sz w:val="26"/>
      <w:szCs w:val="20"/>
    </w:rPr>
  </w:style>
  <w:style w:type="paragraph" w:styleId="Ttulo7">
    <w:name w:val="heading 7"/>
    <w:basedOn w:val="Normal"/>
    <w:next w:val="Normal"/>
    <w:qFormat/>
    <w:pPr>
      <w:keepNext/>
      <w:numPr>
        <w:numId w:val="6"/>
      </w:numPr>
      <w:jc w:val="both"/>
      <w:outlineLvl w:val="6"/>
    </w:pPr>
    <w:rPr>
      <w:rFonts w:ascii="Garamond" w:hAnsi="Garamond"/>
      <w:b/>
      <w:sz w:val="26"/>
      <w:szCs w:val="20"/>
      <w:lang w:val="es-ES_tradnl"/>
    </w:rPr>
  </w:style>
  <w:style w:type="paragraph" w:styleId="Ttulo8">
    <w:name w:val="heading 8"/>
    <w:basedOn w:val="Normal"/>
    <w:next w:val="Normal"/>
    <w:qFormat/>
    <w:pPr>
      <w:keepNext/>
      <w:numPr>
        <w:ilvl w:val="12"/>
      </w:numPr>
      <w:ind w:left="1068"/>
      <w:outlineLvl w:val="7"/>
    </w:pPr>
    <w:rPr>
      <w:rFonts w:ascii="Arial" w:hAnsi="Arial"/>
      <w:szCs w:val="20"/>
      <w:lang w:val="en-GB"/>
    </w:rPr>
  </w:style>
  <w:style w:type="paragraph" w:styleId="Ttulo9">
    <w:name w:val="heading 9"/>
    <w:basedOn w:val="Normal"/>
    <w:next w:val="Normal"/>
    <w:qFormat/>
    <w:pPr>
      <w:keepNext/>
      <w:jc w:val="center"/>
      <w:outlineLvl w:val="8"/>
    </w:pPr>
    <w:rPr>
      <w:rFonts w:ascii="Garamond" w:hAnsi="Garamond"/>
      <w:b/>
      <w:bCs/>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rPr>
      <w:rFonts w:ascii="Garamond" w:hAnsi="Garamond"/>
      <w:sz w:val="26"/>
      <w:szCs w:val="20"/>
    </w:rPr>
  </w:style>
  <w:style w:type="paragraph" w:styleId="Sangradetextonormal">
    <w:name w:val="Body Text Indent"/>
    <w:basedOn w:val="Normal"/>
    <w:pPr>
      <w:ind w:left="360" w:hanging="360"/>
      <w:jc w:val="both"/>
    </w:pPr>
    <w:rPr>
      <w:rFonts w:ascii="Garamond" w:hAnsi="Garamond"/>
      <w:sz w:val="26"/>
      <w:szCs w:val="20"/>
    </w:rPr>
  </w:style>
  <w:style w:type="paragraph" w:styleId="Encabezado">
    <w:name w:val="header"/>
    <w:basedOn w:val="Normal"/>
    <w:pPr>
      <w:tabs>
        <w:tab w:val="center" w:pos="4252"/>
        <w:tab w:val="right" w:pos="8504"/>
      </w:tabs>
    </w:pPr>
    <w:rPr>
      <w:rFonts w:ascii="Garamond" w:hAnsi="Garamond"/>
      <w:sz w:val="26"/>
      <w:szCs w:val="20"/>
    </w:rPr>
  </w:style>
  <w:style w:type="paragraph" w:styleId="Sangra2detindependiente">
    <w:name w:val="Body Text Indent 2"/>
    <w:basedOn w:val="Normal"/>
    <w:pPr>
      <w:ind w:left="360"/>
      <w:jc w:val="both"/>
    </w:pPr>
    <w:rPr>
      <w:rFonts w:ascii="Garamond" w:hAnsi="Garamond"/>
      <w:spacing w:val="-2"/>
      <w:sz w:val="26"/>
      <w:szCs w:val="20"/>
    </w:rPr>
  </w:style>
  <w:style w:type="paragraph" w:styleId="Textoindependiente2">
    <w:name w:val="Body Text 2"/>
    <w:basedOn w:val="Normal"/>
    <w:pPr>
      <w:jc w:val="both"/>
    </w:pPr>
    <w:rPr>
      <w:rFonts w:ascii="Garamond" w:hAnsi="Garamond"/>
      <w:bCs/>
      <w:sz w:val="26"/>
      <w:szCs w:val="20"/>
    </w:rPr>
  </w:style>
  <w:style w:type="paragraph" w:styleId="Textoindependiente">
    <w:name w:val="Body Text"/>
    <w:basedOn w:val="Normal"/>
    <w:pPr>
      <w:jc w:val="both"/>
    </w:pPr>
    <w:rPr>
      <w:rFonts w:ascii="Arial" w:hAnsi="Arial"/>
      <w:szCs w:val="20"/>
      <w:lang w:val="es-ES_tradnl"/>
    </w:rPr>
  </w:style>
  <w:style w:type="character" w:styleId="Refdenotaalpie">
    <w:name w:val="footnote reference"/>
    <w:basedOn w:val="Fuentedeprrafopredeter"/>
    <w:semiHidden/>
    <w:rPr>
      <w:vertAlign w:val="superscript"/>
    </w:rPr>
  </w:style>
  <w:style w:type="paragraph" w:styleId="Textonotapie">
    <w:name w:val="footnote text"/>
    <w:basedOn w:val="Normal"/>
    <w:semiHidden/>
    <w:rPr>
      <w:sz w:val="20"/>
      <w:szCs w:val="20"/>
      <w:lang w:val="en-GB"/>
    </w:rPr>
  </w:style>
  <w:style w:type="paragraph" w:styleId="Textoindependiente3">
    <w:name w:val="Body Text 3"/>
    <w:basedOn w:val="Normal"/>
    <w:pPr>
      <w:jc w:val="center"/>
    </w:pPr>
    <w:rPr>
      <w:rFonts w:ascii="Verdana" w:hAnsi="Verdana"/>
      <w:b/>
      <w:bCs/>
      <w:sz w:val="22"/>
      <w:lang w:val="es-ES_tradnl"/>
    </w:rPr>
  </w:style>
  <w:style w:type="character" w:styleId="Nmerodepgina">
    <w:name w:val="page number"/>
    <w:basedOn w:val="Fuentedeprrafopredeter"/>
  </w:style>
  <w:style w:type="paragraph" w:styleId="Sangra3detindependiente">
    <w:name w:val="Body Text Indent 3"/>
    <w:basedOn w:val="Normal"/>
    <w:pPr>
      <w:ind w:left="708"/>
      <w:jc w:val="both"/>
    </w:pPr>
    <w:rPr>
      <w:rFonts w:ascii="Verdana" w:hAnsi="Verdana"/>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xtodeglobo">
    <w:name w:val="Balloon Text"/>
    <w:basedOn w:val="Normal"/>
    <w:semiHidden/>
    <w:rPr>
      <w:rFonts w:ascii="Tahoma" w:hAnsi="Tahoma" w:cs="Tahoma"/>
      <w:sz w:val="16"/>
      <w:szCs w:val="16"/>
    </w:rPr>
  </w:style>
  <w:style w:type="character" w:styleId="Refdecomentario">
    <w:name w:val="annotation reference"/>
    <w:basedOn w:val="Fuentedeprrafopredeter"/>
    <w:semiHidden/>
    <w:rsid w:val="008F2BC7"/>
    <w:rPr>
      <w:sz w:val="16"/>
      <w:szCs w:val="16"/>
    </w:rPr>
  </w:style>
  <w:style w:type="paragraph" w:styleId="Textocomentario">
    <w:name w:val="annotation text"/>
    <w:basedOn w:val="Normal"/>
    <w:semiHidden/>
    <w:rsid w:val="008F2BC7"/>
    <w:rPr>
      <w:sz w:val="20"/>
      <w:szCs w:val="20"/>
    </w:rPr>
  </w:style>
  <w:style w:type="paragraph" w:styleId="Asuntodelcomentario">
    <w:name w:val="annotation subject"/>
    <w:basedOn w:val="Textocomentario"/>
    <w:next w:val="Textocomentario"/>
    <w:semiHidden/>
    <w:rsid w:val="008F2BC7"/>
    <w:rPr>
      <w:b/>
      <w:bCs/>
    </w:rPr>
  </w:style>
  <w:style w:type="paragraph" w:customStyle="1" w:styleId="Pa9">
    <w:name w:val="Pa9"/>
    <w:basedOn w:val="Default"/>
    <w:next w:val="Default"/>
    <w:rsid w:val="004C4178"/>
    <w:pPr>
      <w:spacing w:line="201" w:lineRule="atLeast"/>
    </w:pPr>
    <w:rPr>
      <w:color w:val="auto"/>
      <w:lang w:eastAsia="en-US"/>
    </w:rPr>
  </w:style>
  <w:style w:type="paragraph" w:styleId="Prrafodelista">
    <w:name w:val="List Paragraph"/>
    <w:basedOn w:val="Normal"/>
    <w:uiPriority w:val="34"/>
    <w:qFormat/>
    <w:rsid w:val="00435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EE0B1FC8EA4DD46805EA442EE95F937" ma:contentTypeVersion="21" ma:contentTypeDescription="Create a new document." ma:contentTypeScope="" ma:versionID="e875f21ec818986b3aac6ff5a5115ad2">
  <xsd:schema xmlns:xsd="http://www.w3.org/2001/XMLSchema" xmlns:xs="http://www.w3.org/2001/XMLSchema" xmlns:p="http://schemas.microsoft.com/office/2006/metadata/properties" xmlns:ns1="http://schemas.microsoft.com/sharepoint/v3" xmlns:ns2="985daa2e-53d8-4475-82b8-9c7d25324e34" targetNamespace="http://schemas.microsoft.com/office/2006/metadata/properties" ma:root="true" ma:fieldsID="7baa5e511faf39c1f74616b4166448e7" ns1:_="" ns2:_="">
    <xsd:import namespace="http://schemas.microsoft.com/sharepoint/v3"/>
    <xsd:import namespace="985daa2e-53d8-4475-82b8-9c7d25324e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ACER_Abstract" ma:index="13"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85daa2e-53d8-4475-82b8-9c7d25324e34">ACER-2015-17182</_dlc_DocId>
    <_dlc_DocIdUrl xmlns="985daa2e-53d8-4475-82b8-9c7d25324e34">
      <Url>http://extranet.acer.europa.eu/en/Gas/Regional_%20Intiatives/South_GRI/CAM_AUCTIONS/_layouts/DocIdRedir.aspx?ID=ACER-2015-17182</Url>
      <Description>ACER-2015-17182</Description>
    </_dlc_DocIdUrl>
    <_dlc_DocIdPersistId xmlns="985daa2e-53d8-4475-82b8-9c7d25324e34">false</_dlc_DocIdPersistId>
    <ACER_Abstract xmlns="985daa2e-53d8-4475-82b8-9c7d25324e34" xsi:nil="true"/>
  </documentManagement>
</p:properties>
</file>

<file path=customXml/itemProps1.xml><?xml version="1.0" encoding="utf-8"?>
<ds:datastoreItem xmlns:ds="http://schemas.openxmlformats.org/officeDocument/2006/customXml" ds:itemID="{E504AB10-1A9B-46B4-AE2C-D682872E5493}"/>
</file>

<file path=customXml/itemProps2.xml><?xml version="1.0" encoding="utf-8"?>
<ds:datastoreItem xmlns:ds="http://schemas.openxmlformats.org/officeDocument/2006/customXml" ds:itemID="{0CABFBF3-C6E6-4199-897A-5726B1C3B632}"/>
</file>

<file path=customXml/itemProps3.xml><?xml version="1.0" encoding="utf-8"?>
<ds:datastoreItem xmlns:ds="http://schemas.openxmlformats.org/officeDocument/2006/customXml" ds:itemID="{16359CAF-4D10-4E2F-B298-95F774562EDB}"/>
</file>

<file path=customXml/itemProps4.xml><?xml version="1.0" encoding="utf-8"?>
<ds:datastoreItem xmlns:ds="http://schemas.openxmlformats.org/officeDocument/2006/customXml" ds:itemID="{036BABEC-200B-4848-8F92-E8D4B2292500}"/>
</file>

<file path=customXml/itemProps5.xml><?xml version="1.0" encoding="utf-8"?>
<ds:datastoreItem xmlns:ds="http://schemas.openxmlformats.org/officeDocument/2006/customXml" ds:itemID="{6955464C-AFFF-4278-AF8C-17DF33F704D1}"/>
</file>

<file path=docProps/app.xml><?xml version="1.0" encoding="utf-8"?>
<Properties xmlns="http://schemas.openxmlformats.org/officeDocument/2006/extended-properties" xmlns:vt="http://schemas.openxmlformats.org/officeDocument/2006/docPropsVTypes">
  <Template>Normal</Template>
  <TotalTime>5</TotalTime>
  <Pages>20</Pages>
  <Words>5392</Words>
  <Characters>28070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CONTRATO DE ACCESO AL SISTEMA DE TRANSPORTE Y DISTRIBUCIÓN</vt:lpstr>
    </vt:vector>
  </TitlesOfParts>
  <Company>Enagas S.A.</Company>
  <LinksUpToDate>false</LinksUpToDate>
  <CharactersWithSpaces>33396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Marco</dc:title>
  <dc:creator>EXT90466</dc:creator>
  <cp:lastModifiedBy>Sánchez Blanco, Miguel</cp:lastModifiedBy>
  <cp:revision>5</cp:revision>
  <cp:lastPrinted>2014-01-09T14:23:00Z</cp:lastPrinted>
  <dcterms:created xsi:type="dcterms:W3CDTF">2014-01-30T15:00:00Z</dcterms:created>
  <dcterms:modified xsi:type="dcterms:W3CDTF">2014-02-20T15:40:00Z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0x010100EEE0B1FC8EA4DD46805EA442EE95F937</vt:lpwstr>
  </property>
  <property fmtid="{D5CDD505-2E9C-101B-9397-08002B2CF9AE}" pid="4" name="_dlc_DocIdItemGuid">
    <vt:lpwstr>7009e516-c2de-4382-9034-0f3f195ba28b</vt:lpwstr>
  </property>
  <property fmtid="{D5CDD505-2E9C-101B-9397-08002B2CF9AE}" pid="5" name="Order">
    <vt:r8>400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